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B4" w:rsidRDefault="006E7984" w:rsidP="004874A0">
      <w:pPr>
        <w:pStyle w:val="NoSpacing"/>
        <w:jc w:val="both"/>
        <w:rPr>
          <w:b/>
          <w:color w:val="1F497D" w:themeColor="text2"/>
        </w:rPr>
      </w:pPr>
      <w:bookmarkStart w:id="0" w:name="_GoBack"/>
      <w:bookmarkEnd w:id="0"/>
      <w:r>
        <w:rPr>
          <w:rFonts w:ascii="Arial Black" w:hAnsi="Arial Black"/>
          <w:b/>
          <w:noProof/>
          <w:color w:val="0F243E" w:themeColor="text2" w:themeShade="80"/>
        </w:rPr>
        <mc:AlternateContent>
          <mc:Choice Requires="wps">
            <w:drawing>
              <wp:anchor distT="0" distB="0" distL="114300" distR="114300" simplePos="0" relativeHeight="251659264" behindDoc="0" locked="0" layoutInCell="0" allowOverlap="1">
                <wp:simplePos x="0" y="0"/>
                <wp:positionH relativeFrom="margin">
                  <wp:posOffset>4273550</wp:posOffset>
                </wp:positionH>
                <wp:positionV relativeFrom="page">
                  <wp:posOffset>838200</wp:posOffset>
                </wp:positionV>
                <wp:extent cx="2274570" cy="3967480"/>
                <wp:effectExtent l="19050" t="19050" r="11430" b="13970"/>
                <wp:wrapSquare wrapText="bothSides"/>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967480"/>
                        </a:xfrm>
                        <a:prstGeom prst="roundRect">
                          <a:avLst>
                            <a:gd name="adj" fmla="val 11466"/>
                          </a:avLst>
                        </a:prstGeom>
                        <a:solidFill>
                          <a:srgbClr val="F9FEB4"/>
                        </a:solidFill>
                        <a:ln w="28575">
                          <a:solidFill>
                            <a:schemeClr val="accent1">
                              <a:lumMod val="100000"/>
                              <a:lumOff val="0"/>
                            </a:schemeClr>
                          </a:solidFill>
                          <a:round/>
                          <a:headEnd/>
                          <a:tailEnd/>
                        </a:ln>
                      </wps:spPr>
                      <wps:txbx>
                        <w:txbxContent>
                          <w:p w:rsidR="00710E3B" w:rsidRPr="00AC4899" w:rsidRDefault="00710E3B" w:rsidP="00FA7C59">
                            <w:pPr>
                              <w:pStyle w:val="NoSpacing"/>
                              <w:spacing w:line="360" w:lineRule="auto"/>
                              <w:rPr>
                                <w:rFonts w:ascii="Times New Roman" w:hAnsi="Times New Roman" w:cs="Times New Roman"/>
                                <w:b/>
                                <w:color w:val="0F243E" w:themeColor="text2" w:themeShade="80"/>
                                <w:sz w:val="24"/>
                                <w:szCs w:val="24"/>
                                <w:u w:val="single"/>
                              </w:rPr>
                            </w:pPr>
                            <w:r w:rsidRPr="00AC4899">
                              <w:rPr>
                                <w:rFonts w:ascii="Times New Roman" w:hAnsi="Times New Roman" w:cs="Times New Roman"/>
                                <w:b/>
                                <w:color w:val="0F243E" w:themeColor="text2" w:themeShade="80"/>
                                <w:sz w:val="28"/>
                                <w:szCs w:val="28"/>
                                <w:u w:val="single"/>
                              </w:rPr>
                              <w:t>Recommendation:</w:t>
                            </w:r>
                            <w:r w:rsidRPr="00AC4899">
                              <w:rPr>
                                <w:rFonts w:ascii="Times New Roman" w:hAnsi="Times New Roman" w:cs="Times New Roman"/>
                                <w:b/>
                                <w:color w:val="0F243E" w:themeColor="text2" w:themeShade="80"/>
                                <w:sz w:val="24"/>
                                <w:szCs w:val="24"/>
                                <w:u w:val="single"/>
                              </w:rPr>
                              <w:t xml:space="preserve">  BUY</w:t>
                            </w:r>
                          </w:p>
                          <w:p w:rsidR="00710E3B" w:rsidRPr="00FA7C59" w:rsidRDefault="00710E3B" w:rsidP="00FA7C59">
                            <w:pPr>
                              <w:pStyle w:val="NoSpacing"/>
                              <w:spacing w:line="360" w:lineRule="auto"/>
                              <w:rPr>
                                <w:rFonts w:ascii="Times New Roman" w:hAnsi="Times New Roman" w:cs="Times New Roman"/>
                                <w:b/>
                                <w:color w:val="0F243E" w:themeColor="text2" w:themeShade="80"/>
                                <w:sz w:val="24"/>
                                <w:szCs w:val="24"/>
                                <w:u w:val="single"/>
                              </w:rPr>
                            </w:pPr>
                            <w:r w:rsidRPr="00FA7C59">
                              <w:rPr>
                                <w:rFonts w:ascii="Times New Roman" w:hAnsi="Times New Roman" w:cs="Times New Roman"/>
                                <w:b/>
                                <w:color w:val="0F243E" w:themeColor="text2" w:themeShade="80"/>
                                <w:sz w:val="24"/>
                                <w:szCs w:val="24"/>
                                <w:u w:val="single"/>
                              </w:rPr>
                              <w:t xml:space="preserve">Total </w:t>
                            </w:r>
                            <w:r>
                              <w:rPr>
                                <w:rFonts w:ascii="Times New Roman" w:hAnsi="Times New Roman" w:cs="Times New Roman"/>
                                <w:b/>
                                <w:color w:val="0F243E" w:themeColor="text2" w:themeShade="80"/>
                                <w:sz w:val="24"/>
                                <w:szCs w:val="24"/>
                                <w:u w:val="single"/>
                              </w:rPr>
                              <w:t xml:space="preserve">Annual </w:t>
                            </w:r>
                            <w:r w:rsidRPr="00FA7C59">
                              <w:rPr>
                                <w:rFonts w:ascii="Times New Roman" w:hAnsi="Times New Roman" w:cs="Times New Roman"/>
                                <w:b/>
                                <w:color w:val="0F243E" w:themeColor="text2" w:themeShade="80"/>
                                <w:sz w:val="24"/>
                                <w:szCs w:val="24"/>
                                <w:u w:val="single"/>
                              </w:rPr>
                              <w:t>Return</w:t>
                            </w:r>
                            <w:r>
                              <w:rPr>
                                <w:rFonts w:ascii="Times New Roman" w:hAnsi="Times New Roman" w:cs="Times New Roman"/>
                                <w:b/>
                                <w:color w:val="0F243E" w:themeColor="text2" w:themeShade="80"/>
                                <w:sz w:val="24"/>
                                <w:szCs w:val="24"/>
                                <w:u w:val="single"/>
                              </w:rPr>
                              <w:t xml:space="preserve"> Est.</w:t>
                            </w:r>
                            <w:r w:rsidRPr="00FA7C59">
                              <w:rPr>
                                <w:rFonts w:ascii="Times New Roman" w:hAnsi="Times New Roman" w:cs="Times New Roman"/>
                                <w:b/>
                                <w:color w:val="0F243E" w:themeColor="text2" w:themeShade="80"/>
                                <w:sz w:val="24"/>
                                <w:szCs w:val="24"/>
                                <w:u w:val="single"/>
                              </w:rPr>
                              <w:t>:</w:t>
                            </w:r>
                          </w:p>
                          <w:tbl>
                            <w:tblPr>
                              <w:tblStyle w:val="LightGrid-Accent11"/>
                              <w:tblW w:w="0" w:type="auto"/>
                              <w:tblLook w:val="04A0" w:firstRow="1" w:lastRow="0" w:firstColumn="1" w:lastColumn="0" w:noHBand="0" w:noVBand="1"/>
                            </w:tblPr>
                            <w:tblGrid>
                              <w:gridCol w:w="1532"/>
                              <w:gridCol w:w="1547"/>
                            </w:tblGrid>
                            <w:tr w:rsidR="00710E3B" w:rsidTr="00AC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 xml:space="preserve">3 yr FV </w:t>
                                  </w:r>
                                </w:p>
                              </w:tc>
                              <w:tc>
                                <w:tcPr>
                                  <w:tcW w:w="1581" w:type="dxa"/>
                                </w:tcPr>
                                <w:p w:rsidR="00710E3B" w:rsidRPr="00AC4899" w:rsidRDefault="00905C1F" w:rsidP="005E4CD1">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Pr>
                                      <w:rFonts w:ascii="Times New Roman" w:hAnsi="Times New Roman" w:cs="Times New Roman"/>
                                      <w:color w:val="0F243E" w:themeColor="text2" w:themeShade="80"/>
                                    </w:rPr>
                                    <w:t>2</w:t>
                                  </w:r>
                                  <w:r w:rsidR="005E4CD1">
                                    <w:rPr>
                                      <w:rFonts w:ascii="Times New Roman" w:hAnsi="Times New Roman" w:cs="Times New Roman"/>
                                      <w:color w:val="0F243E" w:themeColor="text2" w:themeShade="80"/>
                                    </w:rPr>
                                    <w:t>2</w:t>
                                  </w:r>
                                  <w:r w:rsidR="00710E3B">
                                    <w:rPr>
                                      <w:rFonts w:ascii="Times New Roman" w:hAnsi="Times New Roman" w:cs="Times New Roman"/>
                                      <w:color w:val="0F243E" w:themeColor="text2" w:themeShade="80"/>
                                    </w:rPr>
                                    <w:t>.</w:t>
                                  </w:r>
                                  <w:r w:rsidR="005E4CD1">
                                    <w:rPr>
                                      <w:rFonts w:ascii="Times New Roman" w:hAnsi="Times New Roman" w:cs="Times New Roman"/>
                                      <w:color w:val="0F243E" w:themeColor="text2" w:themeShade="80"/>
                                    </w:rPr>
                                    <w:t>9</w:t>
                                  </w:r>
                                  <w:r w:rsidR="00710E3B" w:rsidRPr="00AC4899">
                                    <w:rPr>
                                      <w:rFonts w:ascii="Times New Roman" w:hAnsi="Times New Roman" w:cs="Times New Roman"/>
                                      <w:color w:val="0F243E" w:themeColor="text2" w:themeShade="80"/>
                                    </w:rPr>
                                    <w:t>%</w:t>
                                  </w:r>
                                </w:p>
                              </w:tc>
                            </w:tr>
                            <w:tr w:rsidR="00710E3B" w:rsidTr="00AC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5 yr FV</w:t>
                                  </w:r>
                                </w:p>
                              </w:tc>
                              <w:tc>
                                <w:tcPr>
                                  <w:tcW w:w="1581" w:type="dxa"/>
                                </w:tcPr>
                                <w:p w:rsidR="00710E3B" w:rsidRPr="00AC4899" w:rsidRDefault="00727A13"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1</w:t>
                                  </w:r>
                                  <w:r w:rsidR="00905C1F">
                                    <w:rPr>
                                      <w:rFonts w:ascii="Times New Roman" w:hAnsi="Times New Roman" w:cs="Times New Roman"/>
                                      <w:b/>
                                      <w:color w:val="0F243E" w:themeColor="text2" w:themeShade="80"/>
                                    </w:rPr>
                                    <w:t>4.</w:t>
                                  </w:r>
                                  <w:r w:rsidR="005E4CD1">
                                    <w:rPr>
                                      <w:rFonts w:ascii="Times New Roman" w:hAnsi="Times New Roman" w:cs="Times New Roman"/>
                                      <w:b/>
                                      <w:color w:val="0F243E" w:themeColor="text2" w:themeShade="80"/>
                                    </w:rPr>
                                    <w:t>9</w:t>
                                  </w:r>
                                  <w:r w:rsidR="00710E3B" w:rsidRPr="00AC4899">
                                    <w:rPr>
                                      <w:rFonts w:ascii="Times New Roman" w:hAnsi="Times New Roman" w:cs="Times New Roman"/>
                                      <w:b/>
                                      <w:color w:val="0F243E" w:themeColor="text2" w:themeShade="80"/>
                                    </w:rPr>
                                    <w:t>%</w:t>
                                  </w:r>
                                </w:p>
                              </w:tc>
                            </w:tr>
                          </w:tbl>
                          <w:p w:rsidR="00710E3B" w:rsidRPr="00FA7C59" w:rsidRDefault="00710E3B" w:rsidP="00FA7C59">
                            <w:pPr>
                              <w:pStyle w:val="NoSpacing"/>
                              <w:spacing w:line="360" w:lineRule="auto"/>
                              <w:rPr>
                                <w:rFonts w:ascii="Times New Roman" w:hAnsi="Times New Roman" w:cs="Times New Roman"/>
                                <w:b/>
                                <w:color w:val="0F243E" w:themeColor="text2" w:themeShade="80"/>
                                <w:sz w:val="24"/>
                                <w:szCs w:val="24"/>
                                <w:u w:val="single"/>
                              </w:rPr>
                            </w:pPr>
                            <w:r>
                              <w:rPr>
                                <w:rFonts w:ascii="Times New Roman" w:hAnsi="Times New Roman" w:cs="Times New Roman"/>
                                <w:b/>
                                <w:color w:val="0F243E" w:themeColor="text2" w:themeShade="80"/>
                                <w:sz w:val="24"/>
                                <w:szCs w:val="24"/>
                                <w:u w:val="single"/>
                              </w:rPr>
                              <w:t>Financial Snapshot:</w:t>
                            </w:r>
                          </w:p>
                          <w:tbl>
                            <w:tblPr>
                              <w:tblStyle w:val="LightGrid-Accent11"/>
                              <w:tblW w:w="0" w:type="auto"/>
                              <w:tblLook w:val="0480" w:firstRow="0" w:lastRow="0" w:firstColumn="1" w:lastColumn="0" w:noHBand="0" w:noVBand="1"/>
                            </w:tblPr>
                            <w:tblGrid>
                              <w:gridCol w:w="1543"/>
                              <w:gridCol w:w="1536"/>
                            </w:tblGrid>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Price</w:t>
                                  </w:r>
                                </w:p>
                              </w:tc>
                              <w:tc>
                                <w:tcPr>
                                  <w:tcW w:w="1553" w:type="dxa"/>
                                </w:tcPr>
                                <w:p w:rsidR="00710E3B" w:rsidRPr="00AC4899" w:rsidRDefault="00710E3B" w:rsidP="0098676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sidRPr="00AC4899">
                                    <w:rPr>
                                      <w:rFonts w:ascii="Times New Roman" w:hAnsi="Times New Roman" w:cs="Times New Roman"/>
                                      <w:b/>
                                      <w:color w:val="0F243E" w:themeColor="text2" w:themeShade="80"/>
                                    </w:rPr>
                                    <w:t>$</w:t>
                                  </w:r>
                                  <w:r w:rsidR="0004114A">
                                    <w:rPr>
                                      <w:rFonts w:ascii="Times New Roman" w:hAnsi="Times New Roman" w:cs="Times New Roman"/>
                                      <w:b/>
                                      <w:color w:val="0F243E" w:themeColor="text2" w:themeShade="80"/>
                                    </w:rPr>
                                    <w:t>44.73</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DCF Value</w:t>
                                  </w:r>
                                </w:p>
                              </w:tc>
                              <w:tc>
                                <w:tcPr>
                                  <w:tcW w:w="1553" w:type="dxa"/>
                                </w:tcPr>
                                <w:p w:rsidR="00710E3B" w:rsidRPr="00AC4899" w:rsidRDefault="00710E3B"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sidRPr="00AC4899">
                                    <w:rPr>
                                      <w:rFonts w:ascii="Times New Roman" w:hAnsi="Times New Roman" w:cs="Times New Roman"/>
                                      <w:b/>
                                      <w:color w:val="0F243E" w:themeColor="text2" w:themeShade="80"/>
                                    </w:rPr>
                                    <w:t>$</w:t>
                                  </w:r>
                                  <w:r w:rsidR="00905C1F">
                                    <w:rPr>
                                      <w:rFonts w:ascii="Times New Roman" w:hAnsi="Times New Roman" w:cs="Times New Roman"/>
                                      <w:b/>
                                      <w:color w:val="0F243E" w:themeColor="text2" w:themeShade="80"/>
                                    </w:rPr>
                                    <w:t>7</w:t>
                                  </w:r>
                                  <w:r w:rsidR="005E4CD1">
                                    <w:rPr>
                                      <w:rFonts w:ascii="Times New Roman" w:hAnsi="Times New Roman" w:cs="Times New Roman"/>
                                      <w:b/>
                                      <w:color w:val="0F243E" w:themeColor="text2" w:themeShade="80"/>
                                    </w:rPr>
                                    <w:t>5.</w:t>
                                  </w:r>
                                  <w:r w:rsidR="00905C1F">
                                    <w:rPr>
                                      <w:rFonts w:ascii="Times New Roman" w:hAnsi="Times New Roman" w:cs="Times New Roman"/>
                                      <w:b/>
                                      <w:color w:val="0F243E" w:themeColor="text2" w:themeShade="80"/>
                                    </w:rPr>
                                    <w:t>2</w:t>
                                  </w:r>
                                  <w:r w:rsidR="005E4CD1">
                                    <w:rPr>
                                      <w:rFonts w:ascii="Times New Roman" w:hAnsi="Times New Roman" w:cs="Times New Roman"/>
                                      <w:b/>
                                      <w:color w:val="0F243E" w:themeColor="text2" w:themeShade="80"/>
                                    </w:rPr>
                                    <w:t>2</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Buy Target</w:t>
                                  </w:r>
                                </w:p>
                              </w:tc>
                              <w:tc>
                                <w:tcPr>
                                  <w:tcW w:w="1553" w:type="dxa"/>
                                </w:tcPr>
                                <w:p w:rsidR="00710E3B" w:rsidRPr="00AC4899" w:rsidRDefault="0004114A" w:rsidP="005E4CD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05C1F">
                                    <w:rPr>
                                      <w:rFonts w:ascii="Times New Roman" w:hAnsi="Times New Roman" w:cs="Times New Roman"/>
                                      <w:b/>
                                      <w:color w:val="0F243E" w:themeColor="text2" w:themeShade="80"/>
                                    </w:rPr>
                                    <w:t>6</w:t>
                                  </w:r>
                                  <w:r w:rsidR="005E4CD1">
                                    <w:rPr>
                                      <w:rFonts w:ascii="Times New Roman" w:hAnsi="Times New Roman" w:cs="Times New Roman"/>
                                      <w:b/>
                                      <w:color w:val="0F243E" w:themeColor="text2" w:themeShade="80"/>
                                    </w:rPr>
                                    <w:t>3</w:t>
                                  </w:r>
                                  <w:r w:rsidR="00905C1F">
                                    <w:rPr>
                                      <w:rFonts w:ascii="Times New Roman" w:hAnsi="Times New Roman" w:cs="Times New Roman"/>
                                      <w:b/>
                                      <w:color w:val="0F243E" w:themeColor="text2" w:themeShade="80"/>
                                    </w:rPr>
                                    <w:t>.</w:t>
                                  </w:r>
                                  <w:r w:rsidR="005E4CD1">
                                    <w:rPr>
                                      <w:rFonts w:ascii="Times New Roman" w:hAnsi="Times New Roman" w:cs="Times New Roman"/>
                                      <w:b/>
                                      <w:color w:val="0F243E" w:themeColor="text2" w:themeShade="80"/>
                                    </w:rPr>
                                    <w:t>93</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Sell Target</w:t>
                                  </w:r>
                                </w:p>
                              </w:tc>
                              <w:tc>
                                <w:tcPr>
                                  <w:tcW w:w="1553" w:type="dxa"/>
                                </w:tcPr>
                                <w:p w:rsidR="00710E3B" w:rsidRPr="00AC4899" w:rsidRDefault="0004114A"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05C1F">
                                    <w:rPr>
                                      <w:rFonts w:ascii="Times New Roman" w:hAnsi="Times New Roman" w:cs="Times New Roman"/>
                                      <w:b/>
                                      <w:color w:val="0F243E" w:themeColor="text2" w:themeShade="80"/>
                                    </w:rPr>
                                    <w:t>9</w:t>
                                  </w:r>
                                  <w:r w:rsidR="005E4CD1">
                                    <w:rPr>
                                      <w:rFonts w:ascii="Times New Roman" w:hAnsi="Times New Roman" w:cs="Times New Roman"/>
                                      <w:b/>
                                      <w:color w:val="0F243E" w:themeColor="text2" w:themeShade="80"/>
                                    </w:rPr>
                                    <w:t>4</w:t>
                                  </w:r>
                                  <w:r w:rsidR="00905C1F">
                                    <w:rPr>
                                      <w:rFonts w:ascii="Times New Roman" w:hAnsi="Times New Roman" w:cs="Times New Roman"/>
                                      <w:b/>
                                      <w:color w:val="0F243E" w:themeColor="text2" w:themeShade="80"/>
                                    </w:rPr>
                                    <w:t>.</w:t>
                                  </w:r>
                                  <w:r w:rsidR="005E4CD1">
                                    <w:rPr>
                                      <w:rFonts w:ascii="Times New Roman" w:hAnsi="Times New Roman" w:cs="Times New Roman"/>
                                      <w:b/>
                                      <w:color w:val="0F243E" w:themeColor="text2" w:themeShade="80"/>
                                    </w:rPr>
                                    <w:t>0</w:t>
                                  </w:r>
                                  <w:r w:rsidR="00905C1F">
                                    <w:rPr>
                                      <w:rFonts w:ascii="Times New Roman" w:hAnsi="Times New Roman" w:cs="Times New Roman"/>
                                      <w:b/>
                                      <w:color w:val="0F243E" w:themeColor="text2" w:themeShade="80"/>
                                    </w:rPr>
                                    <w:t>2</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P/E</w:t>
                                  </w:r>
                                </w:p>
                              </w:tc>
                              <w:tc>
                                <w:tcPr>
                                  <w:tcW w:w="1553" w:type="dxa"/>
                                </w:tcPr>
                                <w:p w:rsidR="00710E3B" w:rsidRPr="00AC4899" w:rsidRDefault="00905C1F"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29.5x</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Forward P/E</w:t>
                                  </w:r>
                                </w:p>
                              </w:tc>
                              <w:tc>
                                <w:tcPr>
                                  <w:tcW w:w="1553" w:type="dxa"/>
                                </w:tcPr>
                                <w:p w:rsidR="00710E3B" w:rsidRPr="00AC4899" w:rsidRDefault="00905C1F"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28.</w:t>
                                  </w:r>
                                  <w:r w:rsidR="005E4CD1">
                                    <w:rPr>
                                      <w:rFonts w:ascii="Times New Roman" w:hAnsi="Times New Roman" w:cs="Times New Roman"/>
                                      <w:b/>
                                      <w:color w:val="0F243E" w:themeColor="text2" w:themeShade="80"/>
                                    </w:rPr>
                                    <w:t>9</w:t>
                                  </w:r>
                                  <w:r w:rsidR="00710E3B" w:rsidRPr="00AC4899">
                                    <w:rPr>
                                      <w:rFonts w:ascii="Times New Roman" w:hAnsi="Times New Roman" w:cs="Times New Roman"/>
                                      <w:b/>
                                      <w:color w:val="0F243E" w:themeColor="text2" w:themeShade="80"/>
                                    </w:rPr>
                                    <w:t>x</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Div Yield</w:t>
                                  </w:r>
                                </w:p>
                              </w:tc>
                              <w:tc>
                                <w:tcPr>
                                  <w:tcW w:w="1553" w:type="dxa"/>
                                </w:tcPr>
                                <w:p w:rsidR="00710E3B" w:rsidRPr="00AC4899" w:rsidRDefault="0004114A"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4.52</w:t>
                                  </w:r>
                                  <w:r w:rsidR="00710E3B" w:rsidRPr="00AC4899">
                                    <w:rPr>
                                      <w:rFonts w:ascii="Times New Roman" w:hAnsi="Times New Roman" w:cs="Times New Roman"/>
                                      <w:b/>
                                      <w:color w:val="0F243E" w:themeColor="text2" w:themeShade="80"/>
                                    </w:rPr>
                                    <w:t>%</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Market Cap</w:t>
                                  </w:r>
                                </w:p>
                              </w:tc>
                              <w:tc>
                                <w:tcPr>
                                  <w:tcW w:w="1553" w:type="dxa"/>
                                </w:tcPr>
                                <w:p w:rsidR="00710E3B" w:rsidRPr="00AC4899" w:rsidRDefault="0004114A" w:rsidP="00905C1F">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05C1F">
                                    <w:rPr>
                                      <w:rFonts w:ascii="Times New Roman" w:hAnsi="Times New Roman" w:cs="Times New Roman"/>
                                      <w:b/>
                                      <w:color w:val="0F243E" w:themeColor="text2" w:themeShade="80"/>
                                    </w:rPr>
                                    <w:t>12</w:t>
                                  </w:r>
                                  <w:r>
                                    <w:rPr>
                                      <w:rFonts w:ascii="Times New Roman" w:hAnsi="Times New Roman" w:cs="Times New Roman"/>
                                      <w:b/>
                                      <w:color w:val="0F243E" w:themeColor="text2" w:themeShade="80"/>
                                    </w:rPr>
                                    <w:t>7</w:t>
                                  </w:r>
                                  <w:r w:rsidR="00905C1F">
                                    <w:rPr>
                                      <w:rFonts w:ascii="Times New Roman" w:hAnsi="Times New Roman" w:cs="Times New Roman"/>
                                      <w:b/>
                                      <w:color w:val="0F243E" w:themeColor="text2" w:themeShade="80"/>
                                    </w:rPr>
                                    <w:t>.8</w:t>
                                  </w:r>
                                  <w:r w:rsidR="00710E3B" w:rsidRPr="00AC4899">
                                    <w:rPr>
                                      <w:rFonts w:ascii="Times New Roman" w:hAnsi="Times New Roman" w:cs="Times New Roman"/>
                                      <w:b/>
                                      <w:color w:val="0F243E" w:themeColor="text2" w:themeShade="80"/>
                                    </w:rPr>
                                    <w:t xml:space="preserve"> Billion</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52 Wk Range</w:t>
                                  </w:r>
                                </w:p>
                              </w:tc>
                              <w:tc>
                                <w:tcPr>
                                  <w:tcW w:w="1553" w:type="dxa"/>
                                </w:tcPr>
                                <w:p w:rsidR="00710E3B" w:rsidRPr="00AC4899" w:rsidRDefault="0004114A" w:rsidP="0004114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$46.4</w:t>
                                  </w:r>
                                  <w:r w:rsidR="00710E3B">
                                    <w:rPr>
                                      <w:rFonts w:ascii="Times New Roman" w:hAnsi="Times New Roman" w:cs="Times New Roman"/>
                                      <w:b/>
                                      <w:color w:val="0F243E" w:themeColor="text2" w:themeShade="80"/>
                                    </w:rPr>
                                    <w:t xml:space="preserve"> - $</w:t>
                                  </w:r>
                                  <w:r>
                                    <w:rPr>
                                      <w:rFonts w:ascii="Times New Roman" w:hAnsi="Times New Roman" w:cs="Times New Roman"/>
                                      <w:b/>
                                      <w:color w:val="0F243E" w:themeColor="text2" w:themeShade="80"/>
                                    </w:rPr>
                                    <w:t>35.2</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EPS Growth</w:t>
                                  </w:r>
                                </w:p>
                              </w:tc>
                              <w:tc>
                                <w:tcPr>
                                  <w:tcW w:w="1553" w:type="dxa"/>
                                </w:tcPr>
                                <w:p w:rsidR="00710E3B" w:rsidRPr="00AC4899" w:rsidRDefault="005E4CD1" w:rsidP="00FA7C5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3.1</w:t>
                                  </w:r>
                                  <w:r w:rsidR="00710E3B" w:rsidRPr="00AC4899">
                                    <w:rPr>
                                      <w:rFonts w:ascii="Times New Roman" w:hAnsi="Times New Roman" w:cs="Times New Roman"/>
                                      <w:b/>
                                      <w:color w:val="0F243E" w:themeColor="text2" w:themeShade="80"/>
                                    </w:rPr>
                                    <w:t>%</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PEG</w:t>
                                  </w:r>
                                </w:p>
                              </w:tc>
                              <w:tc>
                                <w:tcPr>
                                  <w:tcW w:w="1553" w:type="dxa"/>
                                </w:tcPr>
                                <w:p w:rsidR="00710E3B" w:rsidRPr="00AC4899" w:rsidRDefault="0004114A"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1.39</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Credit</w:t>
                                  </w:r>
                                </w:p>
                              </w:tc>
                              <w:tc>
                                <w:tcPr>
                                  <w:tcW w:w="1553" w:type="dxa"/>
                                </w:tcPr>
                                <w:p w:rsidR="00710E3B" w:rsidRPr="00AC4899" w:rsidRDefault="00710E3B" w:rsidP="00FA7C5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A</w:t>
                                  </w:r>
                                  <w:r w:rsidR="002B0AF2">
                                    <w:rPr>
                                      <w:rFonts w:ascii="Times New Roman" w:hAnsi="Times New Roman" w:cs="Times New Roman"/>
                                      <w:b/>
                                      <w:color w:val="0F243E" w:themeColor="text2" w:themeShade="80"/>
                                    </w:rPr>
                                    <w:t>-</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Current Ratio</w:t>
                                  </w:r>
                                </w:p>
                              </w:tc>
                              <w:tc>
                                <w:tcPr>
                                  <w:tcW w:w="1553" w:type="dxa"/>
                                </w:tcPr>
                                <w:p w:rsidR="00710E3B" w:rsidRPr="00AC4899" w:rsidRDefault="00905C1F"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0.96</w:t>
                                  </w:r>
                                  <w:r w:rsidR="00710E3B" w:rsidRPr="00AC4899">
                                    <w:rPr>
                                      <w:rFonts w:ascii="Times New Roman" w:hAnsi="Times New Roman" w:cs="Times New Roman"/>
                                      <w:b/>
                                      <w:color w:val="0F243E" w:themeColor="text2" w:themeShade="80"/>
                                    </w:rPr>
                                    <w:t>x</w:t>
                                  </w:r>
                                </w:p>
                              </w:tc>
                            </w:tr>
                          </w:tbl>
                          <w:p w:rsidR="00710E3B" w:rsidRDefault="00710E3B" w:rsidP="00FA7C59">
                            <w:pPr>
                              <w:pStyle w:val="NoSpacing"/>
                              <w:rPr>
                                <w:rFonts w:ascii="Times New Roman" w:hAnsi="Times New Roman" w:cs="Times New Roman"/>
                                <w:b/>
                                <w:color w:val="0F243E" w:themeColor="text2" w:themeShade="80"/>
                                <w:sz w:val="24"/>
                                <w:szCs w:val="24"/>
                              </w:rPr>
                            </w:pPr>
                          </w:p>
                          <w:p w:rsidR="00710E3B" w:rsidRDefault="00710E3B" w:rsidP="00FA7C59">
                            <w:pPr>
                              <w:pStyle w:val="NoSpacing"/>
                              <w:spacing w:line="360" w:lineRule="auto"/>
                              <w:rPr>
                                <w:rFonts w:ascii="Times New Roman" w:hAnsi="Times New Roman" w:cs="Times New Roman"/>
                                <w:b/>
                                <w:color w:val="0F243E" w:themeColor="text2" w:themeShade="80"/>
                                <w:sz w:val="24"/>
                                <w:szCs w:val="24"/>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336.5pt;margin-top:66pt;width:179.1pt;height:31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7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" o:allowincell="f" fillcolor="#f9feb4" strokecolor="#4f81bd [3204]" strokeweight="2.25pt">
                <v:textbox inset="10.8pt,10.8pt,10.8pt,10.8pt">
                  <w:txbxContent>
                    <w:p w:rsidR="00710E3B" w:rsidRPr="00AC4899" w:rsidRDefault="00710E3B" w:rsidP="00FA7C59">
                      <w:pPr>
                        <w:pStyle w:val="NoSpacing"/>
                        <w:spacing w:line="360" w:lineRule="auto"/>
                        <w:rPr>
                          <w:rFonts w:ascii="Times New Roman" w:hAnsi="Times New Roman" w:cs="Times New Roman"/>
                          <w:b/>
                          <w:color w:val="0F243E" w:themeColor="text2" w:themeShade="80"/>
                          <w:sz w:val="24"/>
                          <w:szCs w:val="24"/>
                          <w:u w:val="single"/>
                        </w:rPr>
                      </w:pPr>
                      <w:r w:rsidRPr="00AC4899">
                        <w:rPr>
                          <w:rFonts w:ascii="Times New Roman" w:hAnsi="Times New Roman" w:cs="Times New Roman"/>
                          <w:b/>
                          <w:color w:val="0F243E" w:themeColor="text2" w:themeShade="80"/>
                          <w:sz w:val="28"/>
                          <w:szCs w:val="28"/>
                          <w:u w:val="single"/>
                        </w:rPr>
                        <w:t>Recommendation:</w:t>
                      </w:r>
                      <w:r w:rsidRPr="00AC4899">
                        <w:rPr>
                          <w:rFonts w:ascii="Times New Roman" w:hAnsi="Times New Roman" w:cs="Times New Roman"/>
                          <w:b/>
                          <w:color w:val="0F243E" w:themeColor="text2" w:themeShade="80"/>
                          <w:sz w:val="24"/>
                          <w:szCs w:val="24"/>
                          <w:u w:val="single"/>
                        </w:rPr>
                        <w:t xml:space="preserve">  BUY</w:t>
                      </w:r>
                    </w:p>
                    <w:p w:rsidR="00710E3B" w:rsidRPr="00FA7C59" w:rsidRDefault="00710E3B" w:rsidP="00FA7C59">
                      <w:pPr>
                        <w:pStyle w:val="NoSpacing"/>
                        <w:spacing w:line="360" w:lineRule="auto"/>
                        <w:rPr>
                          <w:rFonts w:ascii="Times New Roman" w:hAnsi="Times New Roman" w:cs="Times New Roman"/>
                          <w:b/>
                          <w:color w:val="0F243E" w:themeColor="text2" w:themeShade="80"/>
                          <w:sz w:val="24"/>
                          <w:szCs w:val="24"/>
                          <w:u w:val="single"/>
                        </w:rPr>
                      </w:pPr>
                      <w:r w:rsidRPr="00FA7C59">
                        <w:rPr>
                          <w:rFonts w:ascii="Times New Roman" w:hAnsi="Times New Roman" w:cs="Times New Roman"/>
                          <w:b/>
                          <w:color w:val="0F243E" w:themeColor="text2" w:themeShade="80"/>
                          <w:sz w:val="24"/>
                          <w:szCs w:val="24"/>
                          <w:u w:val="single"/>
                        </w:rPr>
                        <w:t xml:space="preserve">Total </w:t>
                      </w:r>
                      <w:r>
                        <w:rPr>
                          <w:rFonts w:ascii="Times New Roman" w:hAnsi="Times New Roman" w:cs="Times New Roman"/>
                          <w:b/>
                          <w:color w:val="0F243E" w:themeColor="text2" w:themeShade="80"/>
                          <w:sz w:val="24"/>
                          <w:szCs w:val="24"/>
                          <w:u w:val="single"/>
                        </w:rPr>
                        <w:t xml:space="preserve">Annual </w:t>
                      </w:r>
                      <w:r w:rsidRPr="00FA7C59">
                        <w:rPr>
                          <w:rFonts w:ascii="Times New Roman" w:hAnsi="Times New Roman" w:cs="Times New Roman"/>
                          <w:b/>
                          <w:color w:val="0F243E" w:themeColor="text2" w:themeShade="80"/>
                          <w:sz w:val="24"/>
                          <w:szCs w:val="24"/>
                          <w:u w:val="single"/>
                        </w:rPr>
                        <w:t>Return</w:t>
                      </w:r>
                      <w:r>
                        <w:rPr>
                          <w:rFonts w:ascii="Times New Roman" w:hAnsi="Times New Roman" w:cs="Times New Roman"/>
                          <w:b/>
                          <w:color w:val="0F243E" w:themeColor="text2" w:themeShade="80"/>
                          <w:sz w:val="24"/>
                          <w:szCs w:val="24"/>
                          <w:u w:val="single"/>
                        </w:rPr>
                        <w:t xml:space="preserve"> Est.</w:t>
                      </w:r>
                      <w:r w:rsidRPr="00FA7C59">
                        <w:rPr>
                          <w:rFonts w:ascii="Times New Roman" w:hAnsi="Times New Roman" w:cs="Times New Roman"/>
                          <w:b/>
                          <w:color w:val="0F243E" w:themeColor="text2" w:themeShade="80"/>
                          <w:sz w:val="24"/>
                          <w:szCs w:val="24"/>
                          <w:u w:val="single"/>
                        </w:rPr>
                        <w:t>:</w:t>
                      </w:r>
                    </w:p>
                    <w:tbl>
                      <w:tblPr>
                        <w:tblStyle w:val="LightGrid-Accent11"/>
                        <w:tblW w:w="0" w:type="auto"/>
                        <w:tblLook w:val="04A0" w:firstRow="1" w:lastRow="0" w:firstColumn="1" w:lastColumn="0" w:noHBand="0" w:noVBand="1"/>
                      </w:tblPr>
                      <w:tblGrid>
                        <w:gridCol w:w="1532"/>
                        <w:gridCol w:w="1547"/>
                      </w:tblGrid>
                      <w:tr w:rsidR="00710E3B" w:rsidTr="00AC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 xml:space="preserve">3 yr FV </w:t>
                            </w:r>
                          </w:p>
                        </w:tc>
                        <w:tc>
                          <w:tcPr>
                            <w:tcW w:w="1581" w:type="dxa"/>
                          </w:tcPr>
                          <w:p w:rsidR="00710E3B" w:rsidRPr="00AC4899" w:rsidRDefault="00905C1F" w:rsidP="005E4CD1">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Pr>
                                <w:rFonts w:ascii="Times New Roman" w:hAnsi="Times New Roman" w:cs="Times New Roman"/>
                                <w:color w:val="0F243E" w:themeColor="text2" w:themeShade="80"/>
                              </w:rPr>
                              <w:t>2</w:t>
                            </w:r>
                            <w:r w:rsidR="005E4CD1">
                              <w:rPr>
                                <w:rFonts w:ascii="Times New Roman" w:hAnsi="Times New Roman" w:cs="Times New Roman"/>
                                <w:color w:val="0F243E" w:themeColor="text2" w:themeShade="80"/>
                              </w:rPr>
                              <w:t>2</w:t>
                            </w:r>
                            <w:r w:rsidR="00710E3B">
                              <w:rPr>
                                <w:rFonts w:ascii="Times New Roman" w:hAnsi="Times New Roman" w:cs="Times New Roman"/>
                                <w:color w:val="0F243E" w:themeColor="text2" w:themeShade="80"/>
                              </w:rPr>
                              <w:t>.</w:t>
                            </w:r>
                            <w:r w:rsidR="005E4CD1">
                              <w:rPr>
                                <w:rFonts w:ascii="Times New Roman" w:hAnsi="Times New Roman" w:cs="Times New Roman"/>
                                <w:color w:val="0F243E" w:themeColor="text2" w:themeShade="80"/>
                              </w:rPr>
                              <w:t>9</w:t>
                            </w:r>
                            <w:r w:rsidR="00710E3B" w:rsidRPr="00AC4899">
                              <w:rPr>
                                <w:rFonts w:ascii="Times New Roman" w:hAnsi="Times New Roman" w:cs="Times New Roman"/>
                                <w:color w:val="0F243E" w:themeColor="text2" w:themeShade="80"/>
                              </w:rPr>
                              <w:t>%</w:t>
                            </w:r>
                          </w:p>
                        </w:tc>
                      </w:tr>
                      <w:tr w:rsidR="00710E3B" w:rsidTr="00AC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5 yr FV</w:t>
                            </w:r>
                          </w:p>
                        </w:tc>
                        <w:tc>
                          <w:tcPr>
                            <w:tcW w:w="1581" w:type="dxa"/>
                          </w:tcPr>
                          <w:p w:rsidR="00710E3B" w:rsidRPr="00AC4899" w:rsidRDefault="00727A13"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1</w:t>
                            </w:r>
                            <w:r w:rsidR="00905C1F">
                              <w:rPr>
                                <w:rFonts w:ascii="Times New Roman" w:hAnsi="Times New Roman" w:cs="Times New Roman"/>
                                <w:b/>
                                <w:color w:val="0F243E" w:themeColor="text2" w:themeShade="80"/>
                              </w:rPr>
                              <w:t>4.</w:t>
                            </w:r>
                            <w:r w:rsidR="005E4CD1">
                              <w:rPr>
                                <w:rFonts w:ascii="Times New Roman" w:hAnsi="Times New Roman" w:cs="Times New Roman"/>
                                <w:b/>
                                <w:color w:val="0F243E" w:themeColor="text2" w:themeShade="80"/>
                              </w:rPr>
                              <w:t>9</w:t>
                            </w:r>
                            <w:r w:rsidR="00710E3B" w:rsidRPr="00AC4899">
                              <w:rPr>
                                <w:rFonts w:ascii="Times New Roman" w:hAnsi="Times New Roman" w:cs="Times New Roman"/>
                                <w:b/>
                                <w:color w:val="0F243E" w:themeColor="text2" w:themeShade="80"/>
                              </w:rPr>
                              <w:t>%</w:t>
                            </w:r>
                          </w:p>
                        </w:tc>
                      </w:tr>
                    </w:tbl>
                    <w:p w:rsidR="00710E3B" w:rsidRPr="00FA7C59" w:rsidRDefault="00710E3B" w:rsidP="00FA7C59">
                      <w:pPr>
                        <w:pStyle w:val="NoSpacing"/>
                        <w:spacing w:line="360" w:lineRule="auto"/>
                        <w:rPr>
                          <w:rFonts w:ascii="Times New Roman" w:hAnsi="Times New Roman" w:cs="Times New Roman"/>
                          <w:b/>
                          <w:color w:val="0F243E" w:themeColor="text2" w:themeShade="80"/>
                          <w:sz w:val="24"/>
                          <w:szCs w:val="24"/>
                          <w:u w:val="single"/>
                        </w:rPr>
                      </w:pPr>
                      <w:r>
                        <w:rPr>
                          <w:rFonts w:ascii="Times New Roman" w:hAnsi="Times New Roman" w:cs="Times New Roman"/>
                          <w:b/>
                          <w:color w:val="0F243E" w:themeColor="text2" w:themeShade="80"/>
                          <w:sz w:val="24"/>
                          <w:szCs w:val="24"/>
                          <w:u w:val="single"/>
                        </w:rPr>
                        <w:t>Financial Snapshot:</w:t>
                      </w:r>
                    </w:p>
                    <w:tbl>
                      <w:tblPr>
                        <w:tblStyle w:val="LightGrid-Accent11"/>
                        <w:tblW w:w="0" w:type="auto"/>
                        <w:tblLook w:val="0480" w:firstRow="0" w:lastRow="0" w:firstColumn="1" w:lastColumn="0" w:noHBand="0" w:noVBand="1"/>
                      </w:tblPr>
                      <w:tblGrid>
                        <w:gridCol w:w="1543"/>
                        <w:gridCol w:w="1536"/>
                      </w:tblGrid>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Price</w:t>
                            </w:r>
                          </w:p>
                        </w:tc>
                        <w:tc>
                          <w:tcPr>
                            <w:tcW w:w="1553" w:type="dxa"/>
                          </w:tcPr>
                          <w:p w:rsidR="00710E3B" w:rsidRPr="00AC4899" w:rsidRDefault="00710E3B" w:rsidP="0098676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sidRPr="00AC4899">
                              <w:rPr>
                                <w:rFonts w:ascii="Times New Roman" w:hAnsi="Times New Roman" w:cs="Times New Roman"/>
                                <w:b/>
                                <w:color w:val="0F243E" w:themeColor="text2" w:themeShade="80"/>
                              </w:rPr>
                              <w:t>$</w:t>
                            </w:r>
                            <w:r w:rsidR="0004114A">
                              <w:rPr>
                                <w:rFonts w:ascii="Times New Roman" w:hAnsi="Times New Roman" w:cs="Times New Roman"/>
                                <w:b/>
                                <w:color w:val="0F243E" w:themeColor="text2" w:themeShade="80"/>
                              </w:rPr>
                              <w:t>44.73</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DCF Value</w:t>
                            </w:r>
                          </w:p>
                        </w:tc>
                        <w:tc>
                          <w:tcPr>
                            <w:tcW w:w="1553" w:type="dxa"/>
                          </w:tcPr>
                          <w:p w:rsidR="00710E3B" w:rsidRPr="00AC4899" w:rsidRDefault="00710E3B"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sidRPr="00AC4899">
                              <w:rPr>
                                <w:rFonts w:ascii="Times New Roman" w:hAnsi="Times New Roman" w:cs="Times New Roman"/>
                                <w:b/>
                                <w:color w:val="0F243E" w:themeColor="text2" w:themeShade="80"/>
                              </w:rPr>
                              <w:t>$</w:t>
                            </w:r>
                            <w:r w:rsidR="00905C1F">
                              <w:rPr>
                                <w:rFonts w:ascii="Times New Roman" w:hAnsi="Times New Roman" w:cs="Times New Roman"/>
                                <w:b/>
                                <w:color w:val="0F243E" w:themeColor="text2" w:themeShade="80"/>
                              </w:rPr>
                              <w:t>7</w:t>
                            </w:r>
                            <w:r w:rsidR="005E4CD1">
                              <w:rPr>
                                <w:rFonts w:ascii="Times New Roman" w:hAnsi="Times New Roman" w:cs="Times New Roman"/>
                                <w:b/>
                                <w:color w:val="0F243E" w:themeColor="text2" w:themeShade="80"/>
                              </w:rPr>
                              <w:t>5.</w:t>
                            </w:r>
                            <w:r w:rsidR="00905C1F">
                              <w:rPr>
                                <w:rFonts w:ascii="Times New Roman" w:hAnsi="Times New Roman" w:cs="Times New Roman"/>
                                <w:b/>
                                <w:color w:val="0F243E" w:themeColor="text2" w:themeShade="80"/>
                              </w:rPr>
                              <w:t>2</w:t>
                            </w:r>
                            <w:r w:rsidR="005E4CD1">
                              <w:rPr>
                                <w:rFonts w:ascii="Times New Roman" w:hAnsi="Times New Roman" w:cs="Times New Roman"/>
                                <w:b/>
                                <w:color w:val="0F243E" w:themeColor="text2" w:themeShade="80"/>
                              </w:rPr>
                              <w:t>2</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Buy Target</w:t>
                            </w:r>
                          </w:p>
                        </w:tc>
                        <w:tc>
                          <w:tcPr>
                            <w:tcW w:w="1553" w:type="dxa"/>
                          </w:tcPr>
                          <w:p w:rsidR="00710E3B" w:rsidRPr="00AC4899" w:rsidRDefault="0004114A" w:rsidP="005E4CD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05C1F">
                              <w:rPr>
                                <w:rFonts w:ascii="Times New Roman" w:hAnsi="Times New Roman" w:cs="Times New Roman"/>
                                <w:b/>
                                <w:color w:val="0F243E" w:themeColor="text2" w:themeShade="80"/>
                              </w:rPr>
                              <w:t>6</w:t>
                            </w:r>
                            <w:r w:rsidR="005E4CD1">
                              <w:rPr>
                                <w:rFonts w:ascii="Times New Roman" w:hAnsi="Times New Roman" w:cs="Times New Roman"/>
                                <w:b/>
                                <w:color w:val="0F243E" w:themeColor="text2" w:themeShade="80"/>
                              </w:rPr>
                              <w:t>3</w:t>
                            </w:r>
                            <w:r w:rsidR="00905C1F">
                              <w:rPr>
                                <w:rFonts w:ascii="Times New Roman" w:hAnsi="Times New Roman" w:cs="Times New Roman"/>
                                <w:b/>
                                <w:color w:val="0F243E" w:themeColor="text2" w:themeShade="80"/>
                              </w:rPr>
                              <w:t>.</w:t>
                            </w:r>
                            <w:r w:rsidR="005E4CD1">
                              <w:rPr>
                                <w:rFonts w:ascii="Times New Roman" w:hAnsi="Times New Roman" w:cs="Times New Roman"/>
                                <w:b/>
                                <w:color w:val="0F243E" w:themeColor="text2" w:themeShade="80"/>
                              </w:rPr>
                              <w:t>93</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Sell Target</w:t>
                            </w:r>
                          </w:p>
                        </w:tc>
                        <w:tc>
                          <w:tcPr>
                            <w:tcW w:w="1553" w:type="dxa"/>
                          </w:tcPr>
                          <w:p w:rsidR="00710E3B" w:rsidRPr="00AC4899" w:rsidRDefault="0004114A"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05C1F">
                              <w:rPr>
                                <w:rFonts w:ascii="Times New Roman" w:hAnsi="Times New Roman" w:cs="Times New Roman"/>
                                <w:b/>
                                <w:color w:val="0F243E" w:themeColor="text2" w:themeShade="80"/>
                              </w:rPr>
                              <w:t>9</w:t>
                            </w:r>
                            <w:r w:rsidR="005E4CD1">
                              <w:rPr>
                                <w:rFonts w:ascii="Times New Roman" w:hAnsi="Times New Roman" w:cs="Times New Roman"/>
                                <w:b/>
                                <w:color w:val="0F243E" w:themeColor="text2" w:themeShade="80"/>
                              </w:rPr>
                              <w:t>4</w:t>
                            </w:r>
                            <w:r w:rsidR="00905C1F">
                              <w:rPr>
                                <w:rFonts w:ascii="Times New Roman" w:hAnsi="Times New Roman" w:cs="Times New Roman"/>
                                <w:b/>
                                <w:color w:val="0F243E" w:themeColor="text2" w:themeShade="80"/>
                              </w:rPr>
                              <w:t>.</w:t>
                            </w:r>
                            <w:r w:rsidR="005E4CD1">
                              <w:rPr>
                                <w:rFonts w:ascii="Times New Roman" w:hAnsi="Times New Roman" w:cs="Times New Roman"/>
                                <w:b/>
                                <w:color w:val="0F243E" w:themeColor="text2" w:themeShade="80"/>
                              </w:rPr>
                              <w:t>0</w:t>
                            </w:r>
                            <w:r w:rsidR="00905C1F">
                              <w:rPr>
                                <w:rFonts w:ascii="Times New Roman" w:hAnsi="Times New Roman" w:cs="Times New Roman"/>
                                <w:b/>
                                <w:color w:val="0F243E" w:themeColor="text2" w:themeShade="80"/>
                              </w:rPr>
                              <w:t>2</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P/E</w:t>
                            </w:r>
                          </w:p>
                        </w:tc>
                        <w:tc>
                          <w:tcPr>
                            <w:tcW w:w="1553" w:type="dxa"/>
                          </w:tcPr>
                          <w:p w:rsidR="00710E3B" w:rsidRPr="00AC4899" w:rsidRDefault="00905C1F"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29.5x</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Forward P/E</w:t>
                            </w:r>
                          </w:p>
                        </w:tc>
                        <w:tc>
                          <w:tcPr>
                            <w:tcW w:w="1553" w:type="dxa"/>
                          </w:tcPr>
                          <w:p w:rsidR="00710E3B" w:rsidRPr="00AC4899" w:rsidRDefault="00905C1F"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28.</w:t>
                            </w:r>
                            <w:r w:rsidR="005E4CD1">
                              <w:rPr>
                                <w:rFonts w:ascii="Times New Roman" w:hAnsi="Times New Roman" w:cs="Times New Roman"/>
                                <w:b/>
                                <w:color w:val="0F243E" w:themeColor="text2" w:themeShade="80"/>
                              </w:rPr>
                              <w:t>9</w:t>
                            </w:r>
                            <w:r w:rsidR="00710E3B" w:rsidRPr="00AC4899">
                              <w:rPr>
                                <w:rFonts w:ascii="Times New Roman" w:hAnsi="Times New Roman" w:cs="Times New Roman"/>
                                <w:b/>
                                <w:color w:val="0F243E" w:themeColor="text2" w:themeShade="80"/>
                              </w:rPr>
                              <w:t>x</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Div Yield</w:t>
                            </w:r>
                          </w:p>
                        </w:tc>
                        <w:tc>
                          <w:tcPr>
                            <w:tcW w:w="1553" w:type="dxa"/>
                          </w:tcPr>
                          <w:p w:rsidR="00710E3B" w:rsidRPr="00AC4899" w:rsidRDefault="0004114A"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4.52</w:t>
                            </w:r>
                            <w:r w:rsidR="00710E3B" w:rsidRPr="00AC4899">
                              <w:rPr>
                                <w:rFonts w:ascii="Times New Roman" w:hAnsi="Times New Roman" w:cs="Times New Roman"/>
                                <w:b/>
                                <w:color w:val="0F243E" w:themeColor="text2" w:themeShade="80"/>
                              </w:rPr>
                              <w:t>%</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Market Cap</w:t>
                            </w:r>
                          </w:p>
                        </w:tc>
                        <w:tc>
                          <w:tcPr>
                            <w:tcW w:w="1553" w:type="dxa"/>
                          </w:tcPr>
                          <w:p w:rsidR="00710E3B" w:rsidRPr="00AC4899" w:rsidRDefault="0004114A" w:rsidP="00905C1F">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05C1F">
                              <w:rPr>
                                <w:rFonts w:ascii="Times New Roman" w:hAnsi="Times New Roman" w:cs="Times New Roman"/>
                                <w:b/>
                                <w:color w:val="0F243E" w:themeColor="text2" w:themeShade="80"/>
                              </w:rPr>
                              <w:t>12</w:t>
                            </w:r>
                            <w:r>
                              <w:rPr>
                                <w:rFonts w:ascii="Times New Roman" w:hAnsi="Times New Roman" w:cs="Times New Roman"/>
                                <w:b/>
                                <w:color w:val="0F243E" w:themeColor="text2" w:themeShade="80"/>
                              </w:rPr>
                              <w:t>7</w:t>
                            </w:r>
                            <w:r w:rsidR="00905C1F">
                              <w:rPr>
                                <w:rFonts w:ascii="Times New Roman" w:hAnsi="Times New Roman" w:cs="Times New Roman"/>
                                <w:b/>
                                <w:color w:val="0F243E" w:themeColor="text2" w:themeShade="80"/>
                              </w:rPr>
                              <w:t>.8</w:t>
                            </w:r>
                            <w:r w:rsidR="00710E3B" w:rsidRPr="00AC4899">
                              <w:rPr>
                                <w:rFonts w:ascii="Times New Roman" w:hAnsi="Times New Roman" w:cs="Times New Roman"/>
                                <w:b/>
                                <w:color w:val="0F243E" w:themeColor="text2" w:themeShade="80"/>
                              </w:rPr>
                              <w:t xml:space="preserve"> Billion</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52 Wk Range</w:t>
                            </w:r>
                          </w:p>
                        </w:tc>
                        <w:tc>
                          <w:tcPr>
                            <w:tcW w:w="1553" w:type="dxa"/>
                          </w:tcPr>
                          <w:p w:rsidR="00710E3B" w:rsidRPr="00AC4899" w:rsidRDefault="0004114A" w:rsidP="0004114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$46.4</w:t>
                            </w:r>
                            <w:r w:rsidR="00710E3B">
                              <w:rPr>
                                <w:rFonts w:ascii="Times New Roman" w:hAnsi="Times New Roman" w:cs="Times New Roman"/>
                                <w:b/>
                                <w:color w:val="0F243E" w:themeColor="text2" w:themeShade="80"/>
                              </w:rPr>
                              <w:t xml:space="preserve"> - $</w:t>
                            </w:r>
                            <w:r>
                              <w:rPr>
                                <w:rFonts w:ascii="Times New Roman" w:hAnsi="Times New Roman" w:cs="Times New Roman"/>
                                <w:b/>
                                <w:color w:val="0F243E" w:themeColor="text2" w:themeShade="80"/>
                              </w:rPr>
                              <w:t>35.2</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EPS Growth</w:t>
                            </w:r>
                          </w:p>
                        </w:tc>
                        <w:tc>
                          <w:tcPr>
                            <w:tcW w:w="1553" w:type="dxa"/>
                          </w:tcPr>
                          <w:p w:rsidR="00710E3B" w:rsidRPr="00AC4899" w:rsidRDefault="005E4CD1" w:rsidP="00FA7C5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3.1</w:t>
                            </w:r>
                            <w:r w:rsidR="00710E3B" w:rsidRPr="00AC4899">
                              <w:rPr>
                                <w:rFonts w:ascii="Times New Roman" w:hAnsi="Times New Roman" w:cs="Times New Roman"/>
                                <w:b/>
                                <w:color w:val="0F243E" w:themeColor="text2" w:themeShade="80"/>
                              </w:rPr>
                              <w:t>%</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PEG</w:t>
                            </w:r>
                          </w:p>
                        </w:tc>
                        <w:tc>
                          <w:tcPr>
                            <w:tcW w:w="1553" w:type="dxa"/>
                          </w:tcPr>
                          <w:p w:rsidR="00710E3B" w:rsidRPr="00AC4899" w:rsidRDefault="0004114A"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1.39</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Credit</w:t>
                            </w:r>
                          </w:p>
                        </w:tc>
                        <w:tc>
                          <w:tcPr>
                            <w:tcW w:w="1553" w:type="dxa"/>
                          </w:tcPr>
                          <w:p w:rsidR="00710E3B" w:rsidRPr="00AC4899" w:rsidRDefault="00710E3B" w:rsidP="00FA7C5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A</w:t>
                            </w:r>
                            <w:r w:rsidR="002B0AF2">
                              <w:rPr>
                                <w:rFonts w:ascii="Times New Roman" w:hAnsi="Times New Roman" w:cs="Times New Roman"/>
                                <w:b/>
                                <w:color w:val="0F243E" w:themeColor="text2" w:themeShade="80"/>
                              </w:rPr>
                              <w:t>-</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Current Ratio</w:t>
                            </w:r>
                          </w:p>
                        </w:tc>
                        <w:tc>
                          <w:tcPr>
                            <w:tcW w:w="1553" w:type="dxa"/>
                          </w:tcPr>
                          <w:p w:rsidR="00710E3B" w:rsidRPr="00AC4899" w:rsidRDefault="00905C1F"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0.96</w:t>
                            </w:r>
                            <w:r w:rsidR="00710E3B" w:rsidRPr="00AC4899">
                              <w:rPr>
                                <w:rFonts w:ascii="Times New Roman" w:hAnsi="Times New Roman" w:cs="Times New Roman"/>
                                <w:b/>
                                <w:color w:val="0F243E" w:themeColor="text2" w:themeShade="80"/>
                              </w:rPr>
                              <w:t>x</w:t>
                            </w:r>
                          </w:p>
                        </w:tc>
                      </w:tr>
                    </w:tbl>
                    <w:p w:rsidR="00710E3B" w:rsidRDefault="00710E3B" w:rsidP="00FA7C59">
                      <w:pPr>
                        <w:pStyle w:val="NoSpacing"/>
                        <w:rPr>
                          <w:rFonts w:ascii="Times New Roman" w:hAnsi="Times New Roman" w:cs="Times New Roman"/>
                          <w:b/>
                          <w:color w:val="0F243E" w:themeColor="text2" w:themeShade="80"/>
                          <w:sz w:val="24"/>
                          <w:szCs w:val="24"/>
                        </w:rPr>
                      </w:pPr>
                    </w:p>
                    <w:p w:rsidR="00710E3B" w:rsidRDefault="00710E3B" w:rsidP="00FA7C59">
                      <w:pPr>
                        <w:pStyle w:val="NoSpacing"/>
                        <w:spacing w:line="360" w:lineRule="auto"/>
                        <w:rPr>
                          <w:rFonts w:ascii="Times New Roman" w:hAnsi="Times New Roman" w:cs="Times New Roman"/>
                          <w:b/>
                          <w:color w:val="0F243E" w:themeColor="text2" w:themeShade="80"/>
                          <w:sz w:val="24"/>
                          <w:szCs w:val="24"/>
                        </w:rPr>
                      </w:pPr>
                    </w:p>
                  </w:txbxContent>
                </v:textbox>
                <w10:wrap type="square" anchorx="margin" anchory="page"/>
              </v:roundrect>
            </w:pict>
          </mc:Fallback>
        </mc:AlternateContent>
      </w:r>
    </w:p>
    <w:p w:rsidR="008C66B0" w:rsidRPr="00493422" w:rsidRDefault="008C66B0" w:rsidP="004874A0">
      <w:pPr>
        <w:pStyle w:val="NoSpacing"/>
        <w:jc w:val="both"/>
        <w:rPr>
          <w:rFonts w:ascii="Times New Roman" w:hAnsi="Times New Roman" w:cs="Times New Roman"/>
        </w:rPr>
      </w:pPr>
      <w:r w:rsidRPr="00493422">
        <w:rPr>
          <w:rFonts w:ascii="Arial Black" w:hAnsi="Arial Black"/>
          <w:b/>
          <w:color w:val="0F243E" w:themeColor="text2" w:themeShade="80"/>
        </w:rPr>
        <w:t>Investment Theme:</w:t>
      </w:r>
      <w:r>
        <w:t xml:space="preserve">  </w:t>
      </w:r>
      <w:r w:rsidR="00CC67B4">
        <w:rPr>
          <w:rFonts w:ascii="Times New Roman" w:hAnsi="Times New Roman" w:cs="Times New Roman"/>
        </w:rPr>
        <w:t xml:space="preserve">Investing in </w:t>
      </w:r>
      <w:r w:rsidR="00BE7FA4">
        <w:rPr>
          <w:rFonts w:ascii="Times New Roman" w:hAnsi="Times New Roman" w:cs="Times New Roman"/>
        </w:rPr>
        <w:t>a stable, high dividend telecommunication company which has available</w:t>
      </w:r>
      <w:r w:rsidR="0051118B">
        <w:rPr>
          <w:rFonts w:ascii="Times New Roman" w:hAnsi="Times New Roman" w:cs="Times New Roman"/>
        </w:rPr>
        <w:t xml:space="preserve"> and reliable</w:t>
      </w:r>
      <w:r w:rsidR="00BE7FA4">
        <w:rPr>
          <w:rFonts w:ascii="Times New Roman" w:hAnsi="Times New Roman" w:cs="Times New Roman"/>
        </w:rPr>
        <w:t xml:space="preserve"> resources to grow customer base </w:t>
      </w:r>
      <w:r w:rsidR="0051118B">
        <w:rPr>
          <w:rFonts w:ascii="Times New Roman" w:hAnsi="Times New Roman" w:cs="Times New Roman"/>
        </w:rPr>
        <w:t>in wireless sub-industry.</w:t>
      </w:r>
    </w:p>
    <w:p w:rsidR="00493422" w:rsidRPr="00493422" w:rsidRDefault="00493422" w:rsidP="004874A0">
      <w:pPr>
        <w:pStyle w:val="NoSpacing"/>
        <w:jc w:val="both"/>
        <w:rPr>
          <w:rFonts w:ascii="Times New Roman" w:hAnsi="Times New Roman" w:cs="Times New Roman"/>
          <w:b/>
        </w:rPr>
      </w:pPr>
    </w:p>
    <w:p w:rsidR="001B74A1" w:rsidRPr="00A36FD5" w:rsidRDefault="008C66B0" w:rsidP="004874A0">
      <w:pPr>
        <w:pStyle w:val="NoSpacing"/>
        <w:jc w:val="both"/>
        <w:rPr>
          <w:rFonts w:ascii="Times New Roman" w:hAnsi="Times New Roman" w:cs="Times New Roman"/>
        </w:rPr>
      </w:pPr>
      <w:r w:rsidRPr="00493422">
        <w:rPr>
          <w:rFonts w:ascii="Arial Black" w:hAnsi="Arial Black"/>
          <w:b/>
          <w:color w:val="0F243E" w:themeColor="text2" w:themeShade="80"/>
        </w:rPr>
        <w:t>Overview:</w:t>
      </w:r>
      <w:r w:rsidR="00493422" w:rsidRPr="00493422">
        <w:rPr>
          <w:b/>
          <w:color w:val="0F243E" w:themeColor="text2" w:themeShade="80"/>
        </w:rPr>
        <w:t xml:space="preserve"> </w:t>
      </w:r>
      <w:r w:rsidR="0051118B">
        <w:rPr>
          <w:rFonts w:ascii="Times New Roman" w:hAnsi="Times New Roman" w:cs="Times New Roman"/>
        </w:rPr>
        <w:t xml:space="preserve">Telecommunications sector </w:t>
      </w:r>
      <w:r w:rsidR="005925A2">
        <w:rPr>
          <w:rFonts w:ascii="Times New Roman" w:hAnsi="Times New Roman" w:cs="Times New Roman"/>
        </w:rPr>
        <w:t xml:space="preserve">is </w:t>
      </w:r>
      <w:r w:rsidR="001B74A1">
        <w:rPr>
          <w:rFonts w:ascii="Times New Roman" w:hAnsi="Times New Roman" w:cs="Times New Roman"/>
        </w:rPr>
        <w:t xml:space="preserve">witnessing an increasing trend in wireless business. </w:t>
      </w:r>
      <w:r w:rsidR="00A36FD5">
        <w:rPr>
          <w:rFonts w:ascii="Times New Roman" w:hAnsi="Times New Roman" w:cs="Times New Roman"/>
        </w:rPr>
        <w:t xml:space="preserve">Among the industry’s major players, Verizon has been the most consistent player to invest steadily in a single wireless standard, and has approached the market with a consistent brand message over the last ten years. </w:t>
      </w:r>
      <w:r w:rsidR="001B74A1">
        <w:rPr>
          <w:rFonts w:ascii="Times New Roman" w:hAnsi="Times New Roman" w:cs="Times New Roman"/>
        </w:rPr>
        <w:t>Verizon Wireless continues to expand its industry leadership, steadily growing market share despite pricing at a premium to its major rivals.</w:t>
      </w:r>
      <w:r w:rsidR="001B74A1" w:rsidRPr="001B74A1">
        <w:t xml:space="preserve"> </w:t>
      </w:r>
      <w:r w:rsidR="001B74A1" w:rsidRPr="001B74A1">
        <w:rPr>
          <w:rFonts w:ascii="Times New Roman" w:hAnsi="Times New Roman" w:cs="Times New Roman"/>
        </w:rPr>
        <w:t xml:space="preserve">The unit also has struck a savvy deal </w:t>
      </w:r>
      <w:r w:rsidR="00C37278">
        <w:rPr>
          <w:rFonts w:ascii="Times New Roman" w:hAnsi="Times New Roman" w:cs="Times New Roman"/>
        </w:rPr>
        <w:t xml:space="preserve">with SpectrumCo, LLC and Cox TMI Wireless to acquire Advanced Wireless Services </w:t>
      </w:r>
      <w:r w:rsidR="00845F8A">
        <w:rPr>
          <w:rFonts w:ascii="Times New Roman" w:hAnsi="Times New Roman" w:cs="Times New Roman"/>
        </w:rPr>
        <w:t>spectrum licens</w:t>
      </w:r>
      <w:r w:rsidR="00C37278">
        <w:rPr>
          <w:rFonts w:ascii="Times New Roman" w:hAnsi="Times New Roman" w:cs="Times New Roman"/>
        </w:rPr>
        <w:t>es</w:t>
      </w:r>
      <w:r w:rsidR="00845F8A">
        <w:rPr>
          <w:rFonts w:ascii="Times New Roman" w:hAnsi="Times New Roman" w:cs="Times New Roman"/>
        </w:rPr>
        <w:t xml:space="preserve">. It also entered an agreement with ComCast Corporation, Time Warner Cable, </w:t>
      </w:r>
      <w:r w:rsidR="00845F8A" w:rsidRPr="00845F8A">
        <w:rPr>
          <w:rFonts w:ascii="Times New Roman" w:hAnsi="Times New Roman" w:cs="Times New Roman"/>
        </w:rPr>
        <w:t>Bright House Networks</w:t>
      </w:r>
      <w:r w:rsidR="00845F8A">
        <w:rPr>
          <w:rFonts w:ascii="Times New Roman" w:hAnsi="Times New Roman" w:cs="Times New Roman"/>
        </w:rPr>
        <w:t xml:space="preserve"> and Cox Communications Inc </w:t>
      </w:r>
      <w:r w:rsidR="00845F8A" w:rsidRPr="00845F8A">
        <w:rPr>
          <w:rFonts w:ascii="Times New Roman" w:hAnsi="Times New Roman" w:cs="Times New Roman"/>
        </w:rPr>
        <w:t>to sell one another’s products and services and, over time, the cable</w:t>
      </w:r>
      <w:r w:rsidR="00845F8A">
        <w:rPr>
          <w:rFonts w:ascii="Times New Roman" w:hAnsi="Times New Roman" w:cs="Times New Roman"/>
        </w:rPr>
        <w:t xml:space="preserve"> </w:t>
      </w:r>
      <w:r w:rsidR="00845F8A" w:rsidRPr="00845F8A">
        <w:rPr>
          <w:rFonts w:ascii="Times New Roman" w:hAnsi="Times New Roman" w:cs="Times New Roman"/>
        </w:rPr>
        <w:t>companies will have the option to sell Verizon Wireless service on a wholesale basis.</w:t>
      </w:r>
      <w:r w:rsidR="00845F8A">
        <w:rPr>
          <w:rFonts w:ascii="Times New Roman" w:hAnsi="Times New Roman" w:cs="Times New Roman"/>
        </w:rPr>
        <w:t xml:space="preserve"> I</w:t>
      </w:r>
      <w:r w:rsidR="001B74A1" w:rsidRPr="001B74A1">
        <w:rPr>
          <w:rFonts w:ascii="Times New Roman" w:hAnsi="Times New Roman" w:cs="Times New Roman"/>
        </w:rPr>
        <w:t>f approved</w:t>
      </w:r>
      <w:r w:rsidR="001B74A1">
        <w:rPr>
          <w:rFonts w:ascii="Times New Roman" w:hAnsi="Times New Roman" w:cs="Times New Roman"/>
        </w:rPr>
        <w:t xml:space="preserve"> </w:t>
      </w:r>
      <w:r w:rsidR="001B74A1" w:rsidRPr="001B74A1">
        <w:rPr>
          <w:rFonts w:ascii="Times New Roman" w:hAnsi="Times New Roman" w:cs="Times New Roman"/>
        </w:rPr>
        <w:t xml:space="preserve">by regulators, </w:t>
      </w:r>
      <w:r w:rsidR="00845F8A">
        <w:rPr>
          <w:rFonts w:ascii="Times New Roman" w:hAnsi="Times New Roman" w:cs="Times New Roman"/>
        </w:rPr>
        <w:t xml:space="preserve">those agreements </w:t>
      </w:r>
      <w:r w:rsidR="001B74A1" w:rsidRPr="001B74A1">
        <w:rPr>
          <w:rFonts w:ascii="Times New Roman" w:hAnsi="Times New Roman" w:cs="Times New Roman"/>
        </w:rPr>
        <w:t>will add wireless spectrum and additional marketing</w:t>
      </w:r>
      <w:r w:rsidR="001B74A1">
        <w:rPr>
          <w:rFonts w:ascii="Times New Roman" w:hAnsi="Times New Roman" w:cs="Times New Roman"/>
        </w:rPr>
        <w:t xml:space="preserve"> </w:t>
      </w:r>
      <w:r w:rsidR="00845F8A">
        <w:rPr>
          <w:rFonts w:ascii="Times New Roman" w:hAnsi="Times New Roman" w:cs="Times New Roman"/>
        </w:rPr>
        <w:t>muscle, further enhancing Verizon’s</w:t>
      </w:r>
      <w:r w:rsidR="001B74A1" w:rsidRPr="001B74A1">
        <w:rPr>
          <w:rFonts w:ascii="Times New Roman" w:hAnsi="Times New Roman" w:cs="Times New Roman"/>
        </w:rPr>
        <w:t xml:space="preserve"> competitive position</w:t>
      </w:r>
      <w:r w:rsidR="008271DD">
        <w:rPr>
          <w:rFonts w:ascii="Times New Roman" w:hAnsi="Times New Roman" w:cs="Times New Roman"/>
        </w:rPr>
        <w:t>.</w:t>
      </w:r>
    </w:p>
    <w:p w:rsidR="00680972" w:rsidRDefault="00680972" w:rsidP="004874A0">
      <w:pPr>
        <w:pStyle w:val="NoSpacing"/>
        <w:jc w:val="both"/>
        <w:rPr>
          <w:rFonts w:ascii="Times New Roman" w:hAnsi="Times New Roman" w:cs="Times New Roman"/>
        </w:rPr>
      </w:pPr>
    </w:p>
    <w:p w:rsidR="00F96809" w:rsidRDefault="001F6A6F" w:rsidP="004874A0">
      <w:pPr>
        <w:pStyle w:val="NoSpacing"/>
        <w:jc w:val="both"/>
        <w:rPr>
          <w:rFonts w:ascii="Times New Roman" w:hAnsi="Times New Roman" w:cs="Times New Roman"/>
        </w:rPr>
      </w:pPr>
      <w:r>
        <w:rPr>
          <w:rFonts w:ascii="Times New Roman" w:hAnsi="Times New Roman" w:cs="Times New Roman"/>
        </w:rPr>
        <w:t>Reven</w:t>
      </w:r>
      <w:r w:rsidR="00F96809">
        <w:rPr>
          <w:rFonts w:ascii="Times New Roman" w:hAnsi="Times New Roman" w:cs="Times New Roman"/>
        </w:rPr>
        <w:t>ue is expected to grow between 3% and 4</w:t>
      </w:r>
      <w:r>
        <w:rPr>
          <w:rFonts w:ascii="Times New Roman" w:hAnsi="Times New Roman" w:cs="Times New Roman"/>
        </w:rPr>
        <w:t>% annually over the next five years</w:t>
      </w:r>
      <w:r w:rsidR="00F96809">
        <w:rPr>
          <w:rFonts w:ascii="Times New Roman" w:hAnsi="Times New Roman" w:cs="Times New Roman"/>
        </w:rPr>
        <w:t>, driven by increases in wireless data services from greater smartphone adoption.</w:t>
      </w:r>
      <w:r w:rsidR="004B3CCF">
        <w:rPr>
          <w:rFonts w:ascii="Times New Roman" w:hAnsi="Times New Roman" w:cs="Times New Roman"/>
        </w:rPr>
        <w:t xml:space="preserve"> </w:t>
      </w:r>
      <w:r w:rsidR="006C78C2">
        <w:rPr>
          <w:rFonts w:ascii="Times New Roman" w:hAnsi="Times New Roman" w:cs="Times New Roman"/>
        </w:rPr>
        <w:t xml:space="preserve">Verizon Wireless is believed to have </w:t>
      </w:r>
      <w:r w:rsidR="006C78C2" w:rsidRPr="006C78C2">
        <w:rPr>
          <w:rFonts w:ascii="Times New Roman" w:hAnsi="Times New Roman" w:cs="Times New Roman"/>
        </w:rPr>
        <w:t>consistently captured more than its share of industry</w:t>
      </w:r>
      <w:r w:rsidR="006C78C2">
        <w:rPr>
          <w:rFonts w:ascii="Times New Roman" w:hAnsi="Times New Roman" w:cs="Times New Roman"/>
        </w:rPr>
        <w:t>-</w:t>
      </w:r>
      <w:r w:rsidR="006C78C2" w:rsidRPr="006C78C2">
        <w:rPr>
          <w:rFonts w:ascii="Times New Roman" w:hAnsi="Times New Roman" w:cs="Times New Roman"/>
        </w:rPr>
        <w:t>wide growth</w:t>
      </w:r>
      <w:r w:rsidR="006C78C2">
        <w:rPr>
          <w:rFonts w:ascii="Times New Roman" w:hAnsi="Times New Roman" w:cs="Times New Roman"/>
        </w:rPr>
        <w:t xml:space="preserve"> </w:t>
      </w:r>
      <w:r w:rsidR="006C78C2" w:rsidRPr="006C78C2">
        <w:rPr>
          <w:rFonts w:ascii="Times New Roman" w:hAnsi="Times New Roman" w:cs="Times New Roman"/>
        </w:rPr>
        <w:t>among higher-value postpaid customers</w:t>
      </w:r>
      <w:r w:rsidR="006C78C2">
        <w:rPr>
          <w:rFonts w:ascii="Times New Roman" w:hAnsi="Times New Roman" w:cs="Times New Roman"/>
        </w:rPr>
        <w:t xml:space="preserve"> due to its</w:t>
      </w:r>
      <w:r w:rsidR="00040EFE">
        <w:rPr>
          <w:rFonts w:ascii="Times New Roman" w:hAnsi="Times New Roman" w:cs="Times New Roman"/>
        </w:rPr>
        <w:t xml:space="preserve"> </w:t>
      </w:r>
      <w:r w:rsidR="00040EFE" w:rsidRPr="00040EFE">
        <w:rPr>
          <w:rFonts w:ascii="Times New Roman" w:hAnsi="Times New Roman" w:cs="Times New Roman"/>
        </w:rPr>
        <w:t>strength of networks, brand, and device lineup</w:t>
      </w:r>
      <w:r w:rsidR="00040EFE">
        <w:rPr>
          <w:rFonts w:ascii="Times New Roman" w:hAnsi="Times New Roman" w:cs="Times New Roman"/>
        </w:rPr>
        <w:t xml:space="preserve">, and </w:t>
      </w:r>
      <w:r w:rsidR="00A02C80" w:rsidRPr="00A02C80">
        <w:rPr>
          <w:rFonts w:ascii="Times New Roman" w:hAnsi="Times New Roman" w:cs="Times New Roman"/>
        </w:rPr>
        <w:t>customer loyalty, a major driver of</w:t>
      </w:r>
      <w:r w:rsidR="00A02C80">
        <w:rPr>
          <w:rFonts w:ascii="Times New Roman" w:hAnsi="Times New Roman" w:cs="Times New Roman"/>
        </w:rPr>
        <w:t xml:space="preserve"> </w:t>
      </w:r>
      <w:r w:rsidR="00040EFE">
        <w:rPr>
          <w:rFonts w:ascii="Times New Roman" w:hAnsi="Times New Roman" w:cs="Times New Roman"/>
        </w:rPr>
        <w:t>profitability.</w:t>
      </w:r>
    </w:p>
    <w:p w:rsidR="00680972" w:rsidRDefault="00680972" w:rsidP="004874A0">
      <w:pPr>
        <w:pStyle w:val="NoSpacing"/>
        <w:jc w:val="both"/>
        <w:rPr>
          <w:rFonts w:ascii="Times New Roman" w:hAnsi="Times New Roman" w:cs="Times New Roman"/>
        </w:rPr>
      </w:pPr>
    </w:p>
    <w:p w:rsidR="00640269" w:rsidRDefault="00040EFE" w:rsidP="004874A0">
      <w:pPr>
        <w:pStyle w:val="NoSpacing"/>
        <w:jc w:val="both"/>
        <w:rPr>
          <w:rFonts w:ascii="Times New Roman" w:hAnsi="Times New Roman" w:cs="Times New Roman"/>
        </w:rPr>
      </w:pPr>
      <w:r>
        <w:rPr>
          <w:rFonts w:ascii="Times New Roman" w:hAnsi="Times New Roman" w:cs="Times New Roman"/>
        </w:rPr>
        <w:t>Verizon’s current price of $44.73</w:t>
      </w:r>
      <w:r w:rsidR="00493422" w:rsidRPr="00493422">
        <w:rPr>
          <w:rFonts w:ascii="Times New Roman" w:hAnsi="Times New Roman" w:cs="Times New Roman"/>
        </w:rPr>
        <w:t xml:space="preserve"> results in a P/</w:t>
      </w:r>
      <w:r w:rsidR="001F6A6F">
        <w:rPr>
          <w:rFonts w:ascii="Times New Roman" w:hAnsi="Times New Roman" w:cs="Times New Roman"/>
        </w:rPr>
        <w:t xml:space="preserve">E ratio of approximately </w:t>
      </w:r>
      <w:r w:rsidR="00905C1F">
        <w:rPr>
          <w:rFonts w:ascii="Times New Roman" w:hAnsi="Times New Roman" w:cs="Times New Roman"/>
        </w:rPr>
        <w:t>29.5</w:t>
      </w:r>
      <w:r w:rsidR="00493422" w:rsidRPr="00493422">
        <w:rPr>
          <w:rFonts w:ascii="Times New Roman" w:hAnsi="Times New Roman" w:cs="Times New Roman"/>
        </w:rPr>
        <w:t xml:space="preserve">x based on current-year </w:t>
      </w:r>
      <w:r w:rsidR="00E26BFA">
        <w:rPr>
          <w:rFonts w:ascii="Times New Roman" w:hAnsi="Times New Roman" w:cs="Times New Roman"/>
        </w:rPr>
        <w:t>EPS</w:t>
      </w:r>
      <w:r w:rsidR="00E26BFA" w:rsidRPr="00493422">
        <w:rPr>
          <w:rFonts w:ascii="Times New Roman" w:hAnsi="Times New Roman" w:cs="Times New Roman"/>
        </w:rPr>
        <w:t xml:space="preserve"> </w:t>
      </w:r>
      <w:r w:rsidR="00493422" w:rsidRPr="00493422">
        <w:rPr>
          <w:rFonts w:ascii="Times New Roman" w:hAnsi="Times New Roman" w:cs="Times New Roman"/>
        </w:rPr>
        <w:t xml:space="preserve">estimates </w:t>
      </w:r>
      <w:r w:rsidR="0006115D">
        <w:rPr>
          <w:rFonts w:ascii="Times New Roman" w:hAnsi="Times New Roman" w:cs="Times New Roman"/>
        </w:rPr>
        <w:t>of</w:t>
      </w:r>
      <w:r w:rsidR="001F6A6F">
        <w:rPr>
          <w:rFonts w:ascii="Times New Roman" w:hAnsi="Times New Roman" w:cs="Times New Roman"/>
        </w:rPr>
        <w:t xml:space="preserve"> approximately $</w:t>
      </w:r>
      <w:r w:rsidR="00905C1F">
        <w:rPr>
          <w:rFonts w:ascii="Times New Roman" w:hAnsi="Times New Roman" w:cs="Times New Roman"/>
        </w:rPr>
        <w:t>1.52</w:t>
      </w:r>
      <w:r w:rsidR="00F856C4">
        <w:rPr>
          <w:rFonts w:ascii="Times New Roman" w:hAnsi="Times New Roman" w:cs="Times New Roman"/>
        </w:rPr>
        <w:t>, with expected EPS to rise to $1</w:t>
      </w:r>
      <w:r w:rsidR="00905C1F">
        <w:rPr>
          <w:rFonts w:ascii="Times New Roman" w:hAnsi="Times New Roman" w:cs="Times New Roman"/>
        </w:rPr>
        <w:t>.5</w:t>
      </w:r>
      <w:r w:rsidR="005E4CD1">
        <w:rPr>
          <w:rFonts w:ascii="Times New Roman" w:hAnsi="Times New Roman" w:cs="Times New Roman"/>
        </w:rPr>
        <w:t>5</w:t>
      </w:r>
      <w:r w:rsidR="00F856C4">
        <w:rPr>
          <w:rFonts w:ascii="Times New Roman" w:hAnsi="Times New Roman" w:cs="Times New Roman"/>
        </w:rPr>
        <w:t xml:space="preserve"> </w:t>
      </w:r>
      <w:r w:rsidR="00176BE6">
        <w:rPr>
          <w:rFonts w:ascii="Times New Roman" w:hAnsi="Times New Roman" w:cs="Times New Roman"/>
        </w:rPr>
        <w:t>in fiscal year 2013. The discounted cash flow valuation assumes a 3</w:t>
      </w:r>
      <w:r w:rsidR="00493422" w:rsidRPr="00493422">
        <w:rPr>
          <w:rFonts w:ascii="Times New Roman" w:hAnsi="Times New Roman" w:cs="Times New Roman"/>
        </w:rPr>
        <w:t>% annual rev</w:t>
      </w:r>
      <w:r w:rsidR="001F6A6F">
        <w:rPr>
          <w:rFonts w:ascii="Times New Roman" w:hAnsi="Times New Roman" w:cs="Times New Roman"/>
        </w:rPr>
        <w:t>enue growth rate and a WACC</w:t>
      </w:r>
      <w:r w:rsidR="00176BE6">
        <w:rPr>
          <w:rFonts w:ascii="Times New Roman" w:hAnsi="Times New Roman" w:cs="Times New Roman"/>
        </w:rPr>
        <w:t xml:space="preserve"> </w:t>
      </w:r>
      <w:r w:rsidR="001F6A6F">
        <w:rPr>
          <w:rFonts w:ascii="Times New Roman" w:hAnsi="Times New Roman" w:cs="Times New Roman"/>
        </w:rPr>
        <w:t xml:space="preserve">of </w:t>
      </w:r>
      <w:r w:rsidR="00176BE6">
        <w:rPr>
          <w:rFonts w:ascii="Times New Roman" w:hAnsi="Times New Roman" w:cs="Times New Roman"/>
        </w:rPr>
        <w:t>5.32</w:t>
      </w:r>
      <w:r w:rsidR="00493422" w:rsidRPr="00493422">
        <w:rPr>
          <w:rFonts w:ascii="Times New Roman" w:hAnsi="Times New Roman" w:cs="Times New Roman"/>
        </w:rPr>
        <w:t>%</w:t>
      </w:r>
      <w:r w:rsidR="00176BE6">
        <w:rPr>
          <w:rFonts w:ascii="Times New Roman" w:hAnsi="Times New Roman" w:cs="Times New Roman"/>
        </w:rPr>
        <w:t xml:space="preserve"> - using beta of 0.75,</w:t>
      </w:r>
      <w:r w:rsidR="00493422" w:rsidRPr="00493422">
        <w:rPr>
          <w:rFonts w:ascii="Times New Roman" w:hAnsi="Times New Roman" w:cs="Times New Roman"/>
        </w:rPr>
        <w:t xml:space="preserve"> resu</w:t>
      </w:r>
      <w:r w:rsidR="001F6A6F">
        <w:rPr>
          <w:rFonts w:ascii="Times New Roman" w:hAnsi="Times New Roman" w:cs="Times New Roman"/>
        </w:rPr>
        <w:t>lt</w:t>
      </w:r>
      <w:r w:rsidR="00176BE6">
        <w:rPr>
          <w:rFonts w:ascii="Times New Roman" w:hAnsi="Times New Roman" w:cs="Times New Roman"/>
        </w:rPr>
        <w:t>ing</w:t>
      </w:r>
      <w:r w:rsidR="001F6A6F">
        <w:rPr>
          <w:rFonts w:ascii="Times New Roman" w:hAnsi="Times New Roman" w:cs="Times New Roman"/>
        </w:rPr>
        <w:t xml:space="preserve"> in an intrinsic value of $7</w:t>
      </w:r>
      <w:r w:rsidR="005E4CD1">
        <w:rPr>
          <w:rFonts w:ascii="Times New Roman" w:hAnsi="Times New Roman" w:cs="Times New Roman"/>
        </w:rPr>
        <w:t>5</w:t>
      </w:r>
      <w:r w:rsidR="00176BE6">
        <w:rPr>
          <w:rFonts w:ascii="Times New Roman" w:hAnsi="Times New Roman" w:cs="Times New Roman"/>
        </w:rPr>
        <w:t>.</w:t>
      </w:r>
      <w:r w:rsidR="005E4CD1">
        <w:rPr>
          <w:rFonts w:ascii="Times New Roman" w:hAnsi="Times New Roman" w:cs="Times New Roman"/>
        </w:rPr>
        <w:t>22</w:t>
      </w:r>
      <w:r w:rsidR="001747AB">
        <w:rPr>
          <w:rFonts w:ascii="Times New Roman" w:hAnsi="Times New Roman" w:cs="Times New Roman"/>
        </w:rPr>
        <w:t>.</w:t>
      </w:r>
      <w:r w:rsidR="00176BE6">
        <w:rPr>
          <w:rFonts w:ascii="Times New Roman" w:hAnsi="Times New Roman" w:cs="Times New Roman"/>
        </w:rPr>
        <w:t xml:space="preserve"> If beta of 0.59from S&amp;P stock report is used, WACC will be 4.65%, </w:t>
      </w:r>
      <w:r w:rsidR="00176BE6" w:rsidRPr="00493422">
        <w:rPr>
          <w:rFonts w:ascii="Times New Roman" w:hAnsi="Times New Roman" w:cs="Times New Roman"/>
        </w:rPr>
        <w:t>resu</w:t>
      </w:r>
      <w:r w:rsidR="00176BE6">
        <w:rPr>
          <w:rFonts w:ascii="Times New Roman" w:hAnsi="Times New Roman" w:cs="Times New Roman"/>
        </w:rPr>
        <w:t>lting</w:t>
      </w:r>
      <w:r w:rsidR="005E4CD1">
        <w:rPr>
          <w:rFonts w:ascii="Times New Roman" w:hAnsi="Times New Roman" w:cs="Times New Roman"/>
        </w:rPr>
        <w:t xml:space="preserve"> in an intrinsic value of $103.1</w:t>
      </w:r>
      <w:r w:rsidR="003664BB">
        <w:rPr>
          <w:rFonts w:ascii="Times New Roman" w:hAnsi="Times New Roman" w:cs="Times New Roman"/>
        </w:rPr>
        <w:t>.</w:t>
      </w:r>
    </w:p>
    <w:p w:rsidR="00713C63" w:rsidRDefault="00713C63" w:rsidP="004874A0">
      <w:pPr>
        <w:pStyle w:val="NoSpacing"/>
        <w:jc w:val="both"/>
        <w:rPr>
          <w:rFonts w:ascii="Times New Roman" w:hAnsi="Times New Roman" w:cs="Times New Roman"/>
        </w:rPr>
      </w:pPr>
    </w:p>
    <w:p w:rsidR="00680972" w:rsidRDefault="003664BB" w:rsidP="004874A0">
      <w:pPr>
        <w:pStyle w:val="NoSpacing"/>
        <w:jc w:val="both"/>
        <w:rPr>
          <w:rFonts w:ascii="Times New Roman" w:hAnsi="Times New Roman" w:cs="Times New Roman"/>
        </w:rPr>
      </w:pPr>
      <w:r>
        <w:rPr>
          <w:rFonts w:ascii="Arial Black" w:hAnsi="Arial Black"/>
          <w:b/>
          <w:color w:val="0F243E" w:themeColor="text2" w:themeShade="80"/>
        </w:rPr>
        <w:t>2012</w:t>
      </w:r>
      <w:r w:rsidR="00687198">
        <w:rPr>
          <w:rFonts w:ascii="Arial Black" w:hAnsi="Arial Black"/>
          <w:b/>
          <w:color w:val="0F243E" w:themeColor="text2" w:themeShade="80"/>
        </w:rPr>
        <w:t xml:space="preserve"> </w:t>
      </w:r>
      <w:r w:rsidR="001F6A6F">
        <w:rPr>
          <w:rFonts w:ascii="Arial Black" w:hAnsi="Arial Black"/>
          <w:b/>
          <w:color w:val="0F243E" w:themeColor="text2" w:themeShade="80"/>
        </w:rPr>
        <w:t>Q3 Results</w:t>
      </w:r>
      <w:r w:rsidR="00892958" w:rsidRPr="00892958">
        <w:rPr>
          <w:rFonts w:ascii="Arial Black" w:hAnsi="Arial Black"/>
          <w:b/>
          <w:color w:val="0F243E" w:themeColor="text2" w:themeShade="80"/>
        </w:rPr>
        <w:t>:</w:t>
      </w:r>
      <w:r w:rsidR="00892958">
        <w:t xml:space="preserve">  </w:t>
      </w:r>
      <w:r w:rsidRPr="003664BB">
        <w:rPr>
          <w:rFonts w:ascii="Times New Roman" w:hAnsi="Times New Roman" w:cs="Times New Roman"/>
        </w:rPr>
        <w:t>Verizon</w:t>
      </w:r>
      <w:r w:rsidR="00710E3B">
        <w:rPr>
          <w:rFonts w:ascii="Times New Roman" w:hAnsi="Times New Roman" w:cs="Times New Roman"/>
        </w:rPr>
        <w:t xml:space="preserve"> had a very successful third quarter.  </w:t>
      </w:r>
      <w:r>
        <w:rPr>
          <w:rFonts w:ascii="Times New Roman" w:hAnsi="Times New Roman" w:cs="Times New Roman"/>
        </w:rPr>
        <w:t>Compared with the period of nine months ended 9/30/2011, r</w:t>
      </w:r>
      <w:r w:rsidR="00710E3B">
        <w:rPr>
          <w:rFonts w:ascii="Times New Roman" w:hAnsi="Times New Roman" w:cs="Times New Roman"/>
        </w:rPr>
        <w:t>evenue</w:t>
      </w:r>
      <w:r>
        <w:rPr>
          <w:rFonts w:ascii="Times New Roman" w:hAnsi="Times New Roman" w:cs="Times New Roman"/>
        </w:rPr>
        <w:t xml:space="preserve"> of the same period this year</w:t>
      </w:r>
      <w:r w:rsidR="00710E3B">
        <w:rPr>
          <w:rFonts w:ascii="Times New Roman" w:hAnsi="Times New Roman" w:cs="Times New Roman"/>
        </w:rPr>
        <w:t xml:space="preserve"> gr</w:t>
      </w:r>
      <w:r>
        <w:rPr>
          <w:rFonts w:ascii="Times New Roman" w:hAnsi="Times New Roman" w:cs="Times New Roman"/>
        </w:rPr>
        <w:t>e</w:t>
      </w:r>
      <w:r w:rsidR="00710E3B">
        <w:rPr>
          <w:rFonts w:ascii="Times New Roman" w:hAnsi="Times New Roman" w:cs="Times New Roman"/>
        </w:rPr>
        <w:t xml:space="preserve">w </w:t>
      </w:r>
      <w:r>
        <w:rPr>
          <w:rFonts w:ascii="Times New Roman" w:hAnsi="Times New Roman" w:cs="Times New Roman"/>
        </w:rPr>
        <w:t>4.1</w:t>
      </w:r>
      <w:r w:rsidR="00710E3B">
        <w:rPr>
          <w:rFonts w:ascii="Times New Roman" w:hAnsi="Times New Roman" w:cs="Times New Roman"/>
        </w:rPr>
        <w:t>%</w:t>
      </w:r>
      <w:r>
        <w:rPr>
          <w:rFonts w:ascii="Times New Roman" w:hAnsi="Times New Roman" w:cs="Times New Roman"/>
        </w:rPr>
        <w:t xml:space="preserve">, operating income and net income increased 16.7% and 19.9%, respectively. As a result, </w:t>
      </w:r>
      <w:r w:rsidR="00BF2DE2">
        <w:rPr>
          <w:rFonts w:ascii="Times New Roman" w:hAnsi="Times New Roman" w:cs="Times New Roman"/>
        </w:rPr>
        <w:t xml:space="preserve">basic earnings per common share rose 14.7%, compared with Q3 last year. </w:t>
      </w:r>
      <w:r w:rsidR="00BF2DE2" w:rsidRPr="00BF2DE2">
        <w:rPr>
          <w:rFonts w:ascii="Times New Roman" w:hAnsi="Times New Roman" w:cs="Times New Roman"/>
        </w:rPr>
        <w:t>At the end of the third quarter, the company had 95.9 million retail connections, a 5.7 percent increase year over year, including 90.4 million retail postpaid connections.</w:t>
      </w:r>
    </w:p>
    <w:p w:rsidR="00BF2DE2" w:rsidRDefault="00680972" w:rsidP="004874A0">
      <w:pPr>
        <w:pStyle w:val="NoSpacing"/>
        <w:jc w:val="both"/>
        <w:rPr>
          <w:rFonts w:ascii="Times New Roman" w:hAnsi="Times New Roman" w:cs="Times New Roman"/>
        </w:rPr>
      </w:pPr>
      <w:r w:rsidRPr="00680972">
        <w:rPr>
          <w:rFonts w:ascii="Times New Roman" w:hAnsi="Times New Roman" w:cs="Times New Roman"/>
          <w:noProof/>
        </w:rPr>
        <w:drawing>
          <wp:inline distT="0" distB="0" distL="0" distR="0">
            <wp:extent cx="6493948" cy="2009553"/>
            <wp:effectExtent l="19050" t="0" r="2102" b="0"/>
            <wp:docPr id="8" name="Picture 4" descr="Chart forVerizon Communications Inc. (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forVerizon Communications Inc. (VZ)"/>
                    <pic:cNvPicPr>
                      <a:picLocks noChangeAspect="1" noChangeArrowheads="1"/>
                    </pic:cNvPicPr>
                  </pic:nvPicPr>
                  <pic:blipFill>
                    <a:blip r:embed="rId10" cstate="print"/>
                    <a:srcRect/>
                    <a:stretch>
                      <a:fillRect/>
                    </a:stretch>
                  </pic:blipFill>
                  <pic:spPr bwMode="auto">
                    <a:xfrm>
                      <a:off x="0" y="0"/>
                      <a:ext cx="6493948" cy="2009553"/>
                    </a:xfrm>
                    <a:prstGeom prst="rect">
                      <a:avLst/>
                    </a:prstGeom>
                    <a:noFill/>
                    <a:ln w="9525">
                      <a:noFill/>
                      <a:miter lim="800000"/>
                      <a:headEnd/>
                      <a:tailEnd/>
                    </a:ln>
                  </pic:spPr>
                </pic:pic>
              </a:graphicData>
            </a:graphic>
          </wp:inline>
        </w:drawing>
      </w:r>
    </w:p>
    <w:p w:rsidR="00680972" w:rsidRDefault="00680972" w:rsidP="004874A0">
      <w:pPr>
        <w:jc w:val="both"/>
        <w:rPr>
          <w:rFonts w:ascii="Arial Black" w:hAnsi="Arial Black"/>
          <w:color w:val="0F243E" w:themeColor="text2" w:themeShade="80"/>
        </w:rPr>
      </w:pPr>
    </w:p>
    <w:p w:rsidR="00E3167C" w:rsidRDefault="002879DE" w:rsidP="004874A0">
      <w:pPr>
        <w:jc w:val="both"/>
        <w:rPr>
          <w:sz w:val="22"/>
          <w:szCs w:val="22"/>
        </w:rPr>
      </w:pPr>
      <w:r w:rsidRPr="00FA7C59">
        <w:rPr>
          <w:rFonts w:ascii="Arial Black" w:hAnsi="Arial Black"/>
          <w:color w:val="0F243E" w:themeColor="text2" w:themeShade="80"/>
        </w:rPr>
        <w:t>Investment Thesis:</w:t>
      </w:r>
      <w:r w:rsidR="00E3167C">
        <w:rPr>
          <w:rFonts w:ascii="Arial Black" w:hAnsi="Arial Black"/>
          <w:color w:val="0F243E" w:themeColor="text2" w:themeShade="80"/>
        </w:rPr>
        <w:t xml:space="preserve"> </w:t>
      </w:r>
      <w:r w:rsidR="00E3167C">
        <w:rPr>
          <w:sz w:val="22"/>
          <w:szCs w:val="22"/>
        </w:rPr>
        <w:t xml:space="preserve">Among stocks of telecommunications companies, Verizon’s stock is an attractive investment </w:t>
      </w:r>
      <w:r w:rsidR="00AC3BB3">
        <w:rPr>
          <w:sz w:val="22"/>
          <w:szCs w:val="22"/>
        </w:rPr>
        <w:t xml:space="preserve">because: 1) the company’s ability </w:t>
      </w:r>
      <w:r w:rsidR="00AC3BB3" w:rsidRPr="00AC3BB3">
        <w:rPr>
          <w:sz w:val="22"/>
          <w:szCs w:val="22"/>
        </w:rPr>
        <w:t>to grow its customer base at an impressive pace, taking share from rivals</w:t>
      </w:r>
      <w:r w:rsidR="00AC3BB3">
        <w:rPr>
          <w:sz w:val="22"/>
          <w:szCs w:val="22"/>
        </w:rPr>
        <w:t xml:space="preserve">, 2) its capability to </w:t>
      </w:r>
      <w:r w:rsidR="00AC3BB3" w:rsidRPr="00AC3BB3">
        <w:rPr>
          <w:sz w:val="22"/>
          <w:szCs w:val="22"/>
        </w:rPr>
        <w:t>extend its industry-leading wireless</w:t>
      </w:r>
      <w:r w:rsidR="00AC3BB3">
        <w:rPr>
          <w:sz w:val="22"/>
          <w:szCs w:val="22"/>
        </w:rPr>
        <w:t xml:space="preserve"> </w:t>
      </w:r>
      <w:r w:rsidR="00AC3BB3" w:rsidRPr="00AC3BB3">
        <w:rPr>
          <w:sz w:val="22"/>
          <w:szCs w:val="22"/>
        </w:rPr>
        <w:t>spectrum position and gain a powerful set of partners</w:t>
      </w:r>
      <w:r w:rsidR="00AC3BB3">
        <w:rPr>
          <w:sz w:val="22"/>
          <w:szCs w:val="22"/>
        </w:rPr>
        <w:t xml:space="preserve">, </w:t>
      </w:r>
      <w:r w:rsidR="00DC7AB6">
        <w:rPr>
          <w:sz w:val="22"/>
          <w:szCs w:val="22"/>
        </w:rPr>
        <w:t xml:space="preserve">and </w:t>
      </w:r>
      <w:r w:rsidR="00AC3BB3">
        <w:rPr>
          <w:sz w:val="22"/>
          <w:szCs w:val="22"/>
        </w:rPr>
        <w:t xml:space="preserve">3) its financial strength and relative high dividend yield. </w:t>
      </w:r>
      <w:r w:rsidR="00DC7AB6">
        <w:rPr>
          <w:sz w:val="22"/>
          <w:szCs w:val="22"/>
        </w:rPr>
        <w:t xml:space="preserve">In an industry where subscriber gains have tapered off because cell phones are almost ubiquitous, Verizon </w:t>
      </w:r>
      <w:r w:rsidR="00DC7AB6" w:rsidRPr="00DC7AB6">
        <w:rPr>
          <w:sz w:val="22"/>
          <w:szCs w:val="22"/>
        </w:rPr>
        <w:t>continues to add millions of</w:t>
      </w:r>
      <w:r w:rsidR="00DC7AB6">
        <w:rPr>
          <w:sz w:val="22"/>
          <w:szCs w:val="22"/>
        </w:rPr>
        <w:t xml:space="preserve"> </w:t>
      </w:r>
      <w:r w:rsidR="00DC7AB6" w:rsidRPr="00DC7AB6">
        <w:rPr>
          <w:sz w:val="22"/>
          <w:szCs w:val="22"/>
        </w:rPr>
        <w:t>new subscribers each year, and its customers are the most loyal in the business.</w:t>
      </w:r>
      <w:r w:rsidR="00DC7AB6">
        <w:rPr>
          <w:sz w:val="22"/>
          <w:szCs w:val="22"/>
        </w:rPr>
        <w:t xml:space="preserve"> </w:t>
      </w:r>
      <w:r w:rsidR="004874A0">
        <w:rPr>
          <w:sz w:val="22"/>
          <w:szCs w:val="22"/>
        </w:rPr>
        <w:t xml:space="preserve">With more than 95 </w:t>
      </w:r>
      <w:r w:rsidR="004874A0" w:rsidRPr="004874A0">
        <w:rPr>
          <w:sz w:val="22"/>
          <w:szCs w:val="22"/>
        </w:rPr>
        <w:t>million retail customers and</w:t>
      </w:r>
      <w:r w:rsidR="004874A0">
        <w:rPr>
          <w:sz w:val="22"/>
          <w:szCs w:val="22"/>
        </w:rPr>
        <w:t xml:space="preserve"> </w:t>
      </w:r>
      <w:r w:rsidR="004874A0" w:rsidRPr="004874A0">
        <w:rPr>
          <w:sz w:val="22"/>
          <w:szCs w:val="22"/>
        </w:rPr>
        <w:t>coverage of more than 95% of the U.S. population</w:t>
      </w:r>
      <w:r w:rsidR="004874A0">
        <w:rPr>
          <w:sz w:val="22"/>
          <w:szCs w:val="22"/>
        </w:rPr>
        <w:t xml:space="preserve">, </w:t>
      </w:r>
      <w:r w:rsidR="004874A0" w:rsidRPr="004874A0">
        <w:rPr>
          <w:sz w:val="22"/>
          <w:szCs w:val="22"/>
        </w:rPr>
        <w:t>Verizon Wireless is the clear leader in the industry</w:t>
      </w:r>
      <w:r w:rsidR="004874A0">
        <w:rPr>
          <w:sz w:val="22"/>
          <w:szCs w:val="22"/>
        </w:rPr>
        <w:t xml:space="preserve">. </w:t>
      </w:r>
      <w:r w:rsidR="004874A0" w:rsidRPr="004874A0">
        <w:rPr>
          <w:sz w:val="22"/>
          <w:szCs w:val="22"/>
        </w:rPr>
        <w:t>A handful of recent developments</w:t>
      </w:r>
      <w:r w:rsidR="00AD73DA">
        <w:rPr>
          <w:sz w:val="22"/>
          <w:szCs w:val="22"/>
        </w:rPr>
        <w:t xml:space="preserve"> </w:t>
      </w:r>
      <w:r w:rsidR="004874A0" w:rsidRPr="004874A0">
        <w:rPr>
          <w:sz w:val="22"/>
          <w:szCs w:val="22"/>
        </w:rPr>
        <w:t>promise to further extend Verizon Wireless' competitive strengths. A deal</w:t>
      </w:r>
      <w:r w:rsidR="004874A0">
        <w:rPr>
          <w:sz w:val="22"/>
          <w:szCs w:val="22"/>
        </w:rPr>
        <w:t xml:space="preserve"> </w:t>
      </w:r>
      <w:r w:rsidR="004874A0" w:rsidRPr="004874A0">
        <w:rPr>
          <w:sz w:val="22"/>
          <w:szCs w:val="22"/>
        </w:rPr>
        <w:t>to purchase spectrum that currently sits unused from a consortium of</w:t>
      </w:r>
      <w:r w:rsidR="004874A0">
        <w:rPr>
          <w:sz w:val="22"/>
          <w:szCs w:val="22"/>
        </w:rPr>
        <w:t xml:space="preserve"> </w:t>
      </w:r>
      <w:r w:rsidR="004874A0" w:rsidRPr="004874A0">
        <w:rPr>
          <w:sz w:val="22"/>
          <w:szCs w:val="22"/>
        </w:rPr>
        <w:t>cable companies, adding capacity for its LTE network. A joint marketing</w:t>
      </w:r>
      <w:r w:rsidR="004874A0">
        <w:rPr>
          <w:sz w:val="22"/>
          <w:szCs w:val="22"/>
        </w:rPr>
        <w:t xml:space="preserve"> </w:t>
      </w:r>
      <w:r w:rsidR="004874A0" w:rsidRPr="004874A0">
        <w:rPr>
          <w:sz w:val="22"/>
          <w:szCs w:val="22"/>
        </w:rPr>
        <w:t>and product development agreement with the same cable companies</w:t>
      </w:r>
      <w:r w:rsidR="004874A0">
        <w:rPr>
          <w:sz w:val="22"/>
          <w:szCs w:val="22"/>
        </w:rPr>
        <w:t xml:space="preserve"> </w:t>
      </w:r>
      <w:r w:rsidR="004874A0" w:rsidRPr="004874A0">
        <w:rPr>
          <w:sz w:val="22"/>
          <w:szCs w:val="22"/>
        </w:rPr>
        <w:t>would add additional points of distribution and could produce innovative</w:t>
      </w:r>
      <w:r w:rsidR="004874A0">
        <w:rPr>
          <w:sz w:val="22"/>
          <w:szCs w:val="22"/>
        </w:rPr>
        <w:t xml:space="preserve"> </w:t>
      </w:r>
      <w:r w:rsidR="004874A0" w:rsidRPr="004874A0">
        <w:rPr>
          <w:sz w:val="22"/>
          <w:szCs w:val="22"/>
        </w:rPr>
        <w:t>integrated wireless and cable services. Verizon Wireless has agreed to</w:t>
      </w:r>
      <w:r w:rsidR="004874A0">
        <w:rPr>
          <w:sz w:val="22"/>
          <w:szCs w:val="22"/>
        </w:rPr>
        <w:t xml:space="preserve"> </w:t>
      </w:r>
      <w:r w:rsidR="004874A0" w:rsidRPr="004874A0">
        <w:rPr>
          <w:sz w:val="22"/>
          <w:szCs w:val="22"/>
        </w:rPr>
        <w:t>sell some spectrum at auction and swap other licenses with T-Mobile,</w:t>
      </w:r>
      <w:r w:rsidR="004874A0">
        <w:rPr>
          <w:sz w:val="22"/>
          <w:szCs w:val="22"/>
        </w:rPr>
        <w:t xml:space="preserve"> </w:t>
      </w:r>
      <w:r w:rsidR="004874A0" w:rsidRPr="004874A0">
        <w:rPr>
          <w:sz w:val="22"/>
          <w:szCs w:val="22"/>
        </w:rPr>
        <w:t>likely in an effort to gain regulatory approval for the cable agreements.</w:t>
      </w:r>
      <w:r w:rsidR="004874A0">
        <w:rPr>
          <w:sz w:val="22"/>
          <w:szCs w:val="22"/>
        </w:rPr>
        <w:t xml:space="preserve"> </w:t>
      </w:r>
    </w:p>
    <w:p w:rsidR="002879DE" w:rsidRPr="00FA7C59" w:rsidRDefault="00E3167C" w:rsidP="004874A0">
      <w:pPr>
        <w:pStyle w:val="NoSpacing"/>
        <w:jc w:val="both"/>
        <w:rPr>
          <w:rFonts w:ascii="Times New Roman" w:hAnsi="Times New Roman" w:cs="Times New Roman"/>
        </w:rPr>
      </w:pPr>
      <w:r w:rsidRPr="00E3167C">
        <w:rPr>
          <w:rFonts w:ascii="Times New Roman" w:hAnsi="Times New Roman" w:cs="Times New Roman"/>
        </w:rPr>
        <w:t xml:space="preserve"> </w:t>
      </w:r>
    </w:p>
    <w:p w:rsidR="002879DE" w:rsidRPr="00FA7C59" w:rsidRDefault="002879DE" w:rsidP="004874A0">
      <w:pPr>
        <w:jc w:val="both"/>
        <w:rPr>
          <w:rFonts w:ascii="Arial Black" w:eastAsiaTheme="minorHAnsi" w:hAnsi="Arial Black" w:cstheme="minorBidi"/>
          <w:color w:val="0F243E" w:themeColor="text2" w:themeShade="80"/>
          <w:sz w:val="22"/>
          <w:szCs w:val="22"/>
        </w:rPr>
      </w:pPr>
      <w:r w:rsidRPr="00FA7C59">
        <w:rPr>
          <w:rFonts w:ascii="Arial Black" w:eastAsiaTheme="minorHAnsi" w:hAnsi="Arial Black" w:cstheme="minorBidi"/>
          <w:color w:val="0F243E" w:themeColor="text2" w:themeShade="80"/>
          <w:sz w:val="22"/>
          <w:szCs w:val="22"/>
        </w:rPr>
        <w:t>Pros:</w:t>
      </w:r>
    </w:p>
    <w:p w:rsidR="00D475DC" w:rsidRPr="00D475DC" w:rsidRDefault="00D475DC" w:rsidP="004874A0">
      <w:pPr>
        <w:jc w:val="both"/>
        <w:rPr>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004874A0" w:rsidRPr="004874A0">
        <w:rPr>
          <w:sz w:val="22"/>
          <w:szCs w:val="22"/>
        </w:rPr>
        <w:t>Verizon has a large</w:t>
      </w:r>
      <w:r w:rsidR="004874A0">
        <w:rPr>
          <w:sz w:val="22"/>
          <w:szCs w:val="22"/>
        </w:rPr>
        <w:t xml:space="preserve"> and loyal customer base,</w:t>
      </w:r>
      <w:r w:rsidR="004874A0" w:rsidRPr="004874A0">
        <w:rPr>
          <w:sz w:val="22"/>
          <w:szCs w:val="22"/>
        </w:rPr>
        <w:t xml:space="preserve"> </w:t>
      </w:r>
      <w:r w:rsidRPr="00D475DC">
        <w:rPr>
          <w:sz w:val="22"/>
          <w:szCs w:val="22"/>
        </w:rPr>
        <w:t>approx</w:t>
      </w:r>
      <w:r w:rsidR="004874A0">
        <w:rPr>
          <w:sz w:val="22"/>
          <w:szCs w:val="22"/>
        </w:rPr>
        <w:t>imately over 95 million customers, a major driver of profitability.</w:t>
      </w:r>
    </w:p>
    <w:p w:rsidR="00D475DC" w:rsidRPr="00D475DC" w:rsidRDefault="00D475DC" w:rsidP="004874A0">
      <w:pPr>
        <w:jc w:val="both"/>
        <w:rPr>
          <w:sz w:val="22"/>
          <w:szCs w:val="22"/>
        </w:rPr>
      </w:pPr>
      <w:r w:rsidRPr="00D475DC">
        <w:rPr>
          <w:rFonts w:ascii="Arial Black" w:eastAsiaTheme="minorHAnsi" w:hAnsi="Arial Black" w:cstheme="minorBidi"/>
          <w:color w:val="0F243E" w:themeColor="text2" w:themeShade="80"/>
          <w:sz w:val="22"/>
          <w:szCs w:val="22"/>
        </w:rPr>
        <w:t>•</w:t>
      </w:r>
      <w:r>
        <w:rPr>
          <w:sz w:val="22"/>
          <w:szCs w:val="22"/>
        </w:rPr>
        <w:t xml:space="preserve"> </w:t>
      </w:r>
      <w:r w:rsidRPr="00D475DC">
        <w:rPr>
          <w:sz w:val="22"/>
          <w:szCs w:val="22"/>
        </w:rPr>
        <w:t>The agreed acquisition of next generation wireless spectrum is promising to increase network’s availability and capacity</w:t>
      </w:r>
      <w:r w:rsidR="004874A0">
        <w:rPr>
          <w:sz w:val="22"/>
          <w:szCs w:val="22"/>
        </w:rPr>
        <w:t xml:space="preserve">. </w:t>
      </w:r>
    </w:p>
    <w:p w:rsidR="00D475DC" w:rsidRDefault="00D475DC" w:rsidP="004874A0">
      <w:pPr>
        <w:jc w:val="both"/>
        <w:rPr>
          <w:sz w:val="22"/>
          <w:szCs w:val="22"/>
        </w:rPr>
      </w:pPr>
      <w:r w:rsidRPr="00D475DC">
        <w:rPr>
          <w:rFonts w:ascii="Arial Black" w:eastAsiaTheme="minorHAnsi" w:hAnsi="Arial Black" w:cstheme="minorBidi"/>
          <w:color w:val="0F243E" w:themeColor="text2" w:themeShade="80"/>
          <w:sz w:val="22"/>
          <w:szCs w:val="22"/>
        </w:rPr>
        <w:t>•</w:t>
      </w:r>
      <w:r>
        <w:rPr>
          <w:sz w:val="22"/>
          <w:szCs w:val="22"/>
        </w:rPr>
        <w:t xml:space="preserve"> </w:t>
      </w:r>
      <w:r w:rsidRPr="00D475DC">
        <w:rPr>
          <w:sz w:val="22"/>
          <w:szCs w:val="22"/>
        </w:rPr>
        <w:t>The 4 cable companies and Verizon under the joint venture became agents to sell one another’s products and services. Over time, the cable companies will have the option to sell Verizon Wireless service on a wholesale basic. Cable companies and Verizon have formed a technology innovation joint venture for the development of technology and intellectual property to better integrate wireline and wireless products and services.</w:t>
      </w:r>
    </w:p>
    <w:p w:rsidR="00651BBB" w:rsidRPr="00D475DC" w:rsidRDefault="00651BBB" w:rsidP="00651BBB">
      <w:pPr>
        <w:jc w:val="both"/>
        <w:rPr>
          <w:sz w:val="22"/>
          <w:szCs w:val="22"/>
        </w:rPr>
      </w:pPr>
      <w:r w:rsidRPr="00D475DC">
        <w:rPr>
          <w:rFonts w:ascii="Arial Black" w:eastAsiaTheme="minorHAnsi" w:hAnsi="Arial Black" w:cstheme="minorBidi"/>
          <w:color w:val="0F243E" w:themeColor="text2" w:themeShade="80"/>
          <w:sz w:val="22"/>
          <w:szCs w:val="22"/>
        </w:rPr>
        <w:t>•</w:t>
      </w:r>
      <w:r>
        <w:rPr>
          <w:sz w:val="22"/>
          <w:szCs w:val="22"/>
        </w:rPr>
        <w:t xml:space="preserve"> </w:t>
      </w:r>
      <w:r w:rsidRPr="00651BBB">
        <w:rPr>
          <w:sz w:val="22"/>
          <w:szCs w:val="22"/>
        </w:rPr>
        <w:t>Verizon has the best strategy for the long-term future of its fixed-line</w:t>
      </w:r>
      <w:r>
        <w:rPr>
          <w:sz w:val="22"/>
          <w:szCs w:val="22"/>
        </w:rPr>
        <w:t xml:space="preserve"> </w:t>
      </w:r>
      <w:r w:rsidRPr="00651BBB">
        <w:rPr>
          <w:sz w:val="22"/>
          <w:szCs w:val="22"/>
        </w:rPr>
        <w:t>business. Its next-generation network, which enables unparalleled data speeds and</w:t>
      </w:r>
      <w:r>
        <w:rPr>
          <w:sz w:val="22"/>
          <w:szCs w:val="22"/>
        </w:rPr>
        <w:t xml:space="preserve"> </w:t>
      </w:r>
      <w:r w:rsidRPr="00651BBB">
        <w:rPr>
          <w:sz w:val="22"/>
          <w:szCs w:val="22"/>
        </w:rPr>
        <w:t>upgradability, reaches 16.5 million customers</w:t>
      </w:r>
      <w:r>
        <w:rPr>
          <w:sz w:val="22"/>
          <w:szCs w:val="22"/>
        </w:rPr>
        <w:t>.</w:t>
      </w:r>
    </w:p>
    <w:p w:rsidR="00D475DC" w:rsidRPr="00D475DC" w:rsidRDefault="00D475DC" w:rsidP="004874A0">
      <w:pPr>
        <w:jc w:val="both"/>
        <w:rPr>
          <w:sz w:val="22"/>
          <w:szCs w:val="22"/>
        </w:rPr>
      </w:pPr>
      <w:r w:rsidRPr="00D475DC">
        <w:rPr>
          <w:rFonts w:ascii="Arial Black" w:eastAsiaTheme="minorHAnsi" w:hAnsi="Arial Black" w:cstheme="minorBidi"/>
          <w:color w:val="0F243E" w:themeColor="text2" w:themeShade="80"/>
          <w:sz w:val="22"/>
          <w:szCs w:val="22"/>
        </w:rPr>
        <w:t>•</w:t>
      </w:r>
      <w:r>
        <w:rPr>
          <w:sz w:val="22"/>
          <w:szCs w:val="22"/>
        </w:rPr>
        <w:t xml:space="preserve"> </w:t>
      </w:r>
      <w:r w:rsidR="00651BBB">
        <w:rPr>
          <w:sz w:val="22"/>
          <w:szCs w:val="22"/>
        </w:rPr>
        <w:t>The company ranked n</w:t>
      </w:r>
      <w:r w:rsidRPr="00D475DC">
        <w:rPr>
          <w:sz w:val="22"/>
          <w:szCs w:val="22"/>
        </w:rPr>
        <w:t>umber one for customer satisfaction from a major consumer publication in 2011</w:t>
      </w:r>
    </w:p>
    <w:p w:rsidR="00D475DC" w:rsidRPr="00D475DC" w:rsidRDefault="00D475DC" w:rsidP="004874A0">
      <w:pPr>
        <w:jc w:val="both"/>
        <w:rPr>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00651BBB" w:rsidRPr="00651BBB">
        <w:rPr>
          <w:sz w:val="22"/>
          <w:szCs w:val="22"/>
        </w:rPr>
        <w:t>Its</w:t>
      </w:r>
      <w:r w:rsidR="00651BBB">
        <w:rPr>
          <w:rFonts w:ascii="Arial Black" w:eastAsiaTheme="minorHAnsi" w:hAnsi="Arial Black" w:cstheme="minorBidi"/>
          <w:color w:val="0F243E" w:themeColor="text2" w:themeShade="80"/>
          <w:sz w:val="22"/>
          <w:szCs w:val="22"/>
        </w:rPr>
        <w:t xml:space="preserve"> </w:t>
      </w:r>
      <w:r w:rsidRPr="00D475DC">
        <w:rPr>
          <w:sz w:val="22"/>
          <w:szCs w:val="22"/>
        </w:rPr>
        <w:t>4G LTE is at the top of PCWorld’s ‘100 best products of 2011’</w:t>
      </w:r>
    </w:p>
    <w:p w:rsidR="00D475DC" w:rsidRPr="00D475DC" w:rsidRDefault="00D475DC" w:rsidP="004874A0">
      <w:pPr>
        <w:jc w:val="both"/>
        <w:rPr>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00651BBB" w:rsidRPr="00651BBB">
        <w:rPr>
          <w:sz w:val="22"/>
          <w:szCs w:val="22"/>
        </w:rPr>
        <w:t>The company has r</w:t>
      </w:r>
      <w:r w:rsidRPr="00D475DC">
        <w:rPr>
          <w:sz w:val="22"/>
          <w:szCs w:val="22"/>
        </w:rPr>
        <w:t>obust financial – strong, stable and steady in its performance, cost efficiency, and investment efficiency.</w:t>
      </w:r>
    </w:p>
    <w:p w:rsidR="002879DE" w:rsidRDefault="00D475DC" w:rsidP="004874A0">
      <w:pPr>
        <w:jc w:val="both"/>
        <w:rPr>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Pr="00D475DC">
        <w:rPr>
          <w:sz w:val="22"/>
          <w:szCs w:val="22"/>
        </w:rPr>
        <w:t>Steady dividend payout</w:t>
      </w:r>
      <w:r w:rsidR="00651BBB">
        <w:rPr>
          <w:sz w:val="22"/>
          <w:szCs w:val="22"/>
        </w:rPr>
        <w:t xml:space="preserve"> – the average dividends/sales ratio is 5% in the last five years.</w:t>
      </w:r>
    </w:p>
    <w:p w:rsidR="00D475DC" w:rsidRPr="00D475DC" w:rsidRDefault="00D475DC" w:rsidP="004874A0">
      <w:pPr>
        <w:jc w:val="both"/>
        <w:rPr>
          <w:sz w:val="22"/>
          <w:szCs w:val="22"/>
        </w:rPr>
      </w:pPr>
    </w:p>
    <w:p w:rsidR="00D5061C" w:rsidRPr="00D5061C" w:rsidRDefault="008C66B0" w:rsidP="00587556">
      <w:pPr>
        <w:jc w:val="both"/>
      </w:pPr>
      <w:r w:rsidRPr="00FA7C59">
        <w:rPr>
          <w:rFonts w:ascii="Arial Black" w:hAnsi="Arial Black"/>
          <w:color w:val="0F243E" w:themeColor="text2" w:themeShade="80"/>
        </w:rPr>
        <w:t>Industry Trends:</w:t>
      </w:r>
      <w:r>
        <w:rPr>
          <w:rFonts w:ascii="Arial Black" w:hAnsi="Arial Black"/>
        </w:rPr>
        <w:t xml:space="preserve">  </w:t>
      </w:r>
      <w:r w:rsidR="00D475DC" w:rsidRPr="00D475DC">
        <w:rPr>
          <w:rFonts w:eastAsiaTheme="minorHAnsi"/>
          <w:sz w:val="22"/>
          <w:szCs w:val="22"/>
        </w:rPr>
        <w:t>Telecommunication consists of wireless and wireline sub-industries. The wireless has experienced growing competition, lower prices, increased service availability, technological innovation, and a widening variety of product offerings. With wireless becoming increasingly convenient and affordable, call volumes remain on the rise. The availability of 3G and 4G wireless data products, as well as integrated electronic devices for music, pictures, video, and internet access, are generating consumer excitement. In the wireline sub-industry, broadband has become the focus for telecom carriers.</w:t>
      </w:r>
      <w:r w:rsidR="00587556">
        <w:rPr>
          <w:rFonts w:eastAsiaTheme="minorHAnsi"/>
          <w:sz w:val="22"/>
          <w:szCs w:val="22"/>
        </w:rPr>
        <w:t xml:space="preserve"> Telecom carriers will continue to lose customer accounts due to competition from cable providers. The cable companies, with their large marketing budgets, established customer loyalty, and secure broadband networks, will offer a discounted bundle of telephony service.</w:t>
      </w:r>
    </w:p>
    <w:p w:rsidR="00FA7C59" w:rsidRPr="00FA7C59" w:rsidRDefault="00FA7C59" w:rsidP="004874A0">
      <w:pPr>
        <w:pStyle w:val="NoSpacing"/>
        <w:jc w:val="both"/>
        <w:rPr>
          <w:rFonts w:ascii="Times New Roman" w:hAnsi="Times New Roman" w:cs="Times New Roman"/>
        </w:rPr>
      </w:pPr>
    </w:p>
    <w:p w:rsidR="0098676A" w:rsidRDefault="008C66B0" w:rsidP="004874A0">
      <w:pPr>
        <w:pStyle w:val="NoSpacing"/>
        <w:jc w:val="both"/>
        <w:rPr>
          <w:rFonts w:ascii="Times New Roman" w:hAnsi="Times New Roman" w:cs="Times New Roman"/>
        </w:rPr>
      </w:pPr>
      <w:r w:rsidRPr="00FA7C59">
        <w:rPr>
          <w:rFonts w:ascii="Arial Black" w:hAnsi="Arial Black"/>
          <w:color w:val="0F243E" w:themeColor="text2" w:themeShade="80"/>
        </w:rPr>
        <w:t xml:space="preserve">Business Summary:  </w:t>
      </w:r>
      <w:r w:rsidR="00D475DC" w:rsidRPr="00D475DC">
        <w:rPr>
          <w:rFonts w:ascii="Times New Roman" w:hAnsi="Times New Roman" w:cs="Times New Roman"/>
        </w:rPr>
        <w:t>Verizon Communications Inc, is a diversified telecom company which has a wireline presence in 28 states and Washington, D.C.; a wireless presence in 50 states and D.C.; operations in 19 countries. Verizon Wireless is the firm’s 55%-owned partnership with Vodafone. In 2011, Verizon</w:t>
      </w:r>
      <w:r w:rsidR="00B80166">
        <w:rPr>
          <w:rFonts w:ascii="Times New Roman" w:hAnsi="Times New Roman" w:cs="Times New Roman"/>
        </w:rPr>
        <w:t>’s revenue breakdown was 37% of wireline, including telecom and business, and 63% of domestic</w:t>
      </w:r>
      <w:r w:rsidR="00D475DC" w:rsidRPr="00D475DC">
        <w:rPr>
          <w:rFonts w:ascii="Times New Roman" w:hAnsi="Times New Roman" w:cs="Times New Roman"/>
        </w:rPr>
        <w:t>.</w:t>
      </w:r>
      <w:r w:rsidR="00B80166">
        <w:rPr>
          <w:rFonts w:ascii="Times New Roman" w:hAnsi="Times New Roman" w:cs="Times New Roman"/>
        </w:rPr>
        <w:t xml:space="preserve"> As of June 2012, Verizon Wireless had a 0.8% monthly post-paid churn rate, and its retail post-paid monthly service revenue per user was $56, up 3.7% from a year earlier. The company provided wireline service to 23.3 million voice connections (down 7% from a year earlier).</w:t>
      </w:r>
      <w:r w:rsidR="00D475DC" w:rsidRPr="00D475DC">
        <w:rPr>
          <w:rFonts w:ascii="Times New Roman" w:hAnsi="Times New Roman" w:cs="Times New Roman"/>
        </w:rPr>
        <w:t xml:space="preserve"> During 2011, Verizon incurred capital spending of $16.2 billion, with nearly $9 billion for wireless operations. In the first half of 2012, overall spending was $7.4 billion, with $3.9 billion for wireless.</w:t>
      </w:r>
    </w:p>
    <w:p w:rsidR="00D475DC" w:rsidRPr="0098676A" w:rsidRDefault="00D475DC" w:rsidP="004874A0">
      <w:pPr>
        <w:pStyle w:val="NoSpacing"/>
        <w:jc w:val="both"/>
        <w:rPr>
          <w:rFonts w:ascii="Times New Roman" w:hAnsi="Times New Roman" w:cs="Times New Roman"/>
        </w:rPr>
      </w:pPr>
    </w:p>
    <w:p w:rsidR="00587556" w:rsidRDefault="00587556" w:rsidP="004874A0">
      <w:pPr>
        <w:jc w:val="both"/>
        <w:rPr>
          <w:rFonts w:ascii="Arial Black" w:eastAsiaTheme="minorHAnsi" w:hAnsi="Arial Black" w:cstheme="minorBidi"/>
          <w:color w:val="0F243E" w:themeColor="text2" w:themeShade="80"/>
          <w:sz w:val="22"/>
          <w:szCs w:val="22"/>
        </w:rPr>
      </w:pPr>
    </w:p>
    <w:p w:rsidR="00C902B0" w:rsidRPr="005950CA" w:rsidRDefault="008C66B0" w:rsidP="005B2383">
      <w:pPr>
        <w:jc w:val="both"/>
        <w:rPr>
          <w:rFonts w:eastAsiaTheme="minorHAnsi"/>
          <w:sz w:val="22"/>
          <w:szCs w:val="22"/>
        </w:rPr>
      </w:pPr>
      <w:r w:rsidRPr="00FA7C59">
        <w:rPr>
          <w:rFonts w:ascii="Arial Black" w:eastAsiaTheme="minorHAnsi" w:hAnsi="Arial Black" w:cstheme="minorBidi"/>
          <w:color w:val="0F243E" w:themeColor="text2" w:themeShade="80"/>
          <w:sz w:val="22"/>
          <w:szCs w:val="22"/>
        </w:rPr>
        <w:t>Management Review:</w:t>
      </w:r>
      <w:r w:rsidR="00FA7C59">
        <w:rPr>
          <w:rFonts w:ascii="Arial Black" w:eastAsiaTheme="minorHAnsi" w:hAnsi="Arial Black" w:cstheme="minorBidi"/>
          <w:color w:val="0F243E" w:themeColor="text2" w:themeShade="80"/>
          <w:sz w:val="22"/>
          <w:szCs w:val="22"/>
        </w:rPr>
        <w:t xml:space="preserve">  </w:t>
      </w:r>
      <w:r w:rsidR="005B2383">
        <w:rPr>
          <w:rFonts w:eastAsiaTheme="minorHAnsi"/>
          <w:sz w:val="22"/>
          <w:szCs w:val="22"/>
        </w:rPr>
        <w:t xml:space="preserve">Ivan Seidenberg led Verizon from 1995 to 2011. Under his leadership, the company invested in fiber, wireless broadband, and global internet networks, making Verizon a national company with a growing global presence. Lowell </w:t>
      </w:r>
      <w:r w:rsidR="005B2383" w:rsidRPr="005B2383">
        <w:rPr>
          <w:rFonts w:eastAsiaTheme="minorHAnsi"/>
          <w:sz w:val="22"/>
          <w:szCs w:val="22"/>
        </w:rPr>
        <w:t>McAdam, formerly president and COO, replaced Ivan Seidenberg as</w:t>
      </w:r>
      <w:r w:rsidR="005B2383">
        <w:rPr>
          <w:rFonts w:eastAsiaTheme="minorHAnsi"/>
          <w:sz w:val="22"/>
          <w:szCs w:val="22"/>
        </w:rPr>
        <w:t xml:space="preserve"> </w:t>
      </w:r>
      <w:r w:rsidR="005B2383" w:rsidRPr="005B2383">
        <w:rPr>
          <w:rFonts w:eastAsiaTheme="minorHAnsi"/>
          <w:sz w:val="22"/>
          <w:szCs w:val="22"/>
        </w:rPr>
        <w:t>CEO during 2011. He headed Verizon Wireless from 2006 through October 2010.</w:t>
      </w:r>
      <w:r w:rsidR="005B2383">
        <w:rPr>
          <w:rFonts w:eastAsiaTheme="minorHAnsi"/>
          <w:sz w:val="22"/>
          <w:szCs w:val="22"/>
        </w:rPr>
        <w:t xml:space="preserve"> During the last few years, the board has taken steps to address the measures </w:t>
      </w:r>
      <w:r w:rsidR="005B2383" w:rsidRPr="005B2383">
        <w:rPr>
          <w:rFonts w:eastAsiaTheme="minorHAnsi"/>
          <w:sz w:val="22"/>
          <w:szCs w:val="22"/>
        </w:rPr>
        <w:t>used to determine</w:t>
      </w:r>
      <w:r w:rsidR="005B2383">
        <w:rPr>
          <w:rFonts w:eastAsiaTheme="minorHAnsi"/>
          <w:sz w:val="22"/>
          <w:szCs w:val="22"/>
        </w:rPr>
        <w:t xml:space="preserve"> </w:t>
      </w:r>
      <w:r w:rsidR="005B2383" w:rsidRPr="005B2383">
        <w:rPr>
          <w:rFonts w:eastAsiaTheme="minorHAnsi"/>
          <w:sz w:val="22"/>
          <w:szCs w:val="22"/>
        </w:rPr>
        <w:t xml:space="preserve">bonuses, </w:t>
      </w:r>
      <w:r w:rsidR="005B2383">
        <w:rPr>
          <w:rFonts w:eastAsiaTheme="minorHAnsi"/>
          <w:sz w:val="22"/>
          <w:szCs w:val="22"/>
        </w:rPr>
        <w:t>with</w:t>
      </w:r>
      <w:r w:rsidR="005B2383" w:rsidRPr="005B2383">
        <w:rPr>
          <w:rFonts w:eastAsiaTheme="minorHAnsi"/>
          <w:sz w:val="22"/>
          <w:szCs w:val="22"/>
        </w:rPr>
        <w:t xml:space="preserve"> earnings per share determine 50% of the award</w:t>
      </w:r>
      <w:r w:rsidR="005950CA">
        <w:rPr>
          <w:rFonts w:eastAsiaTheme="minorHAnsi"/>
          <w:sz w:val="22"/>
          <w:szCs w:val="22"/>
        </w:rPr>
        <w:t>.</w:t>
      </w:r>
      <w:r w:rsidR="005B2383">
        <w:rPr>
          <w:rFonts w:eastAsiaTheme="minorHAnsi"/>
          <w:sz w:val="22"/>
          <w:szCs w:val="22"/>
        </w:rPr>
        <w:t xml:space="preserve"> </w:t>
      </w:r>
      <w:r w:rsidR="00966C31">
        <w:rPr>
          <w:rFonts w:eastAsiaTheme="minorHAnsi"/>
          <w:sz w:val="22"/>
          <w:szCs w:val="22"/>
        </w:rPr>
        <w:t>E</w:t>
      </w:r>
      <w:r w:rsidR="005B2383" w:rsidRPr="005B2383">
        <w:rPr>
          <w:rFonts w:eastAsiaTheme="minorHAnsi"/>
          <w:sz w:val="22"/>
          <w:szCs w:val="22"/>
        </w:rPr>
        <w:t>quity compensation is largely in the form of performance stock units, which vest</w:t>
      </w:r>
      <w:r w:rsidR="001C2F59">
        <w:rPr>
          <w:rFonts w:eastAsiaTheme="minorHAnsi"/>
          <w:sz w:val="22"/>
          <w:szCs w:val="22"/>
        </w:rPr>
        <w:t xml:space="preserve"> </w:t>
      </w:r>
      <w:r w:rsidR="005B2383" w:rsidRPr="005B2383">
        <w:rPr>
          <w:rFonts w:eastAsiaTheme="minorHAnsi"/>
          <w:sz w:val="22"/>
          <w:szCs w:val="22"/>
        </w:rPr>
        <w:t>based on the performance of Verizon shares. Equity compensation is based on a three-year</w:t>
      </w:r>
      <w:r w:rsidR="001C2F59">
        <w:rPr>
          <w:rFonts w:eastAsiaTheme="minorHAnsi"/>
          <w:sz w:val="22"/>
          <w:szCs w:val="22"/>
        </w:rPr>
        <w:t xml:space="preserve"> </w:t>
      </w:r>
      <w:r w:rsidR="005B2383" w:rsidRPr="005B2383">
        <w:rPr>
          <w:rFonts w:eastAsiaTheme="minorHAnsi"/>
          <w:sz w:val="22"/>
          <w:szCs w:val="22"/>
        </w:rPr>
        <w:t>performance cycle and is paid in a mix of cash and shares. New CEO Lowell McAdam was</w:t>
      </w:r>
      <w:r w:rsidR="001C2F59">
        <w:rPr>
          <w:rFonts w:eastAsiaTheme="minorHAnsi"/>
          <w:sz w:val="22"/>
          <w:szCs w:val="22"/>
        </w:rPr>
        <w:t xml:space="preserve"> </w:t>
      </w:r>
      <w:r w:rsidR="005B2383" w:rsidRPr="005B2383">
        <w:rPr>
          <w:rFonts w:eastAsiaTheme="minorHAnsi"/>
          <w:sz w:val="22"/>
          <w:szCs w:val="22"/>
        </w:rPr>
        <w:t>given a one-time $10 million equity award upon taking the top spot. This award vests over</w:t>
      </w:r>
      <w:r w:rsidR="001C2F59">
        <w:rPr>
          <w:rFonts w:eastAsiaTheme="minorHAnsi"/>
          <w:sz w:val="22"/>
          <w:szCs w:val="22"/>
        </w:rPr>
        <w:t xml:space="preserve"> </w:t>
      </w:r>
      <w:r w:rsidR="005B2383" w:rsidRPr="005B2383">
        <w:rPr>
          <w:rFonts w:eastAsiaTheme="minorHAnsi"/>
          <w:sz w:val="22"/>
          <w:szCs w:val="22"/>
        </w:rPr>
        <w:t>five years, is payable in Verizon shares, and must be held for at least two years after</w:t>
      </w:r>
      <w:r w:rsidR="001C2F59">
        <w:rPr>
          <w:rFonts w:eastAsiaTheme="minorHAnsi"/>
          <w:sz w:val="22"/>
          <w:szCs w:val="22"/>
        </w:rPr>
        <w:t xml:space="preserve"> </w:t>
      </w:r>
      <w:r w:rsidR="005B2383" w:rsidRPr="005B2383">
        <w:rPr>
          <w:rFonts w:eastAsiaTheme="minorHAnsi"/>
          <w:sz w:val="22"/>
          <w:szCs w:val="22"/>
        </w:rPr>
        <w:t>vesting.</w:t>
      </w:r>
      <w:r w:rsidR="005950CA">
        <w:rPr>
          <w:rFonts w:eastAsiaTheme="minorHAnsi"/>
          <w:sz w:val="22"/>
          <w:szCs w:val="22"/>
        </w:rPr>
        <w:t xml:space="preserve">  </w:t>
      </w:r>
    </w:p>
    <w:p w:rsidR="0098676A" w:rsidRDefault="0098676A" w:rsidP="004874A0">
      <w:pPr>
        <w:jc w:val="both"/>
        <w:rPr>
          <w:rFonts w:eastAsiaTheme="minorHAnsi"/>
          <w:sz w:val="22"/>
          <w:szCs w:val="22"/>
        </w:rPr>
      </w:pPr>
    </w:p>
    <w:p w:rsidR="00FD4724" w:rsidRDefault="002428FA" w:rsidP="004874A0">
      <w:pPr>
        <w:pStyle w:val="NoSpacing"/>
        <w:jc w:val="both"/>
        <w:rPr>
          <w:rFonts w:ascii="Times New Roman" w:hAnsi="Times New Roman" w:cs="Times New Roman"/>
        </w:rPr>
      </w:pPr>
      <w:r>
        <w:rPr>
          <w:rFonts w:ascii="Arial Black" w:hAnsi="Arial Black"/>
          <w:color w:val="0F243E" w:themeColor="text2" w:themeShade="80"/>
        </w:rPr>
        <w:t>Financial Trend Analysis:</w:t>
      </w:r>
      <w:r w:rsidR="002879DE">
        <w:rPr>
          <w:color w:val="0F243E" w:themeColor="text2" w:themeShade="80"/>
        </w:rPr>
        <w:t xml:space="preserve">  </w:t>
      </w:r>
      <w:r w:rsidR="00FD4724">
        <w:rPr>
          <w:rFonts w:ascii="Times New Roman" w:hAnsi="Times New Roman" w:cs="Times New Roman"/>
        </w:rPr>
        <w:t xml:space="preserve">Revenue has increased over the trailing five years although the growth rate has fluctuated over the same period. </w:t>
      </w:r>
      <w:r w:rsidR="005F5797">
        <w:rPr>
          <w:rFonts w:ascii="Times New Roman" w:hAnsi="Times New Roman" w:cs="Times New Roman"/>
        </w:rPr>
        <w:t>Revenue has been up from 2006 to 2009, down 1.2% in 2010, and up again in 2011</w:t>
      </w:r>
      <w:r w:rsidR="00265684">
        <w:rPr>
          <w:rFonts w:ascii="Times New Roman" w:hAnsi="Times New Roman" w:cs="Times New Roman"/>
        </w:rPr>
        <w:t xml:space="preserve"> and 2012. Gross margin has hinged around 59% of sales. Selling, general and administrative expense has accounted for an increasing portion in income statement</w:t>
      </w:r>
      <w:r w:rsidR="00957F04">
        <w:rPr>
          <w:rFonts w:ascii="Times New Roman" w:hAnsi="Times New Roman" w:cs="Times New Roman"/>
        </w:rPr>
        <w:t xml:space="preserve">. It has risen from 28.3% of sales in 2006 to 32.13% of sales in 2011. As a result, operating margin has decreased from 15.2% of sales in 2006 to 11.6% of sales in 2011. </w:t>
      </w:r>
      <w:r w:rsidR="00957F04" w:rsidRPr="005950CA">
        <w:rPr>
          <w:rFonts w:ascii="Times New Roman" w:hAnsi="Times New Roman" w:cs="Times New Roman"/>
        </w:rPr>
        <w:t>Returns on equity and total capital are following similar trends.</w:t>
      </w:r>
      <w:r w:rsidR="00957F04">
        <w:rPr>
          <w:rFonts w:ascii="Times New Roman" w:hAnsi="Times New Roman" w:cs="Times New Roman"/>
        </w:rPr>
        <w:t xml:space="preserve"> Assets turnover is approximately 48% in average over the last five years. </w:t>
      </w:r>
      <w:r w:rsidR="00855768">
        <w:rPr>
          <w:rFonts w:ascii="Times New Roman" w:hAnsi="Times New Roman" w:cs="Times New Roman"/>
        </w:rPr>
        <w:t>Debt</w:t>
      </w:r>
      <w:r w:rsidR="00957F04">
        <w:rPr>
          <w:rFonts w:ascii="Times New Roman" w:hAnsi="Times New Roman" w:cs="Times New Roman"/>
        </w:rPr>
        <w:t xml:space="preserve">/Equity ratio </w:t>
      </w:r>
      <w:r w:rsidR="00855768">
        <w:rPr>
          <w:rFonts w:ascii="Times New Roman" w:hAnsi="Times New Roman" w:cs="Times New Roman"/>
        </w:rPr>
        <w:t xml:space="preserve">and Debt/Capital ratio </w:t>
      </w:r>
      <w:r w:rsidR="00957F04">
        <w:rPr>
          <w:rFonts w:ascii="Times New Roman" w:hAnsi="Times New Roman" w:cs="Times New Roman"/>
        </w:rPr>
        <w:t>ha</w:t>
      </w:r>
      <w:r w:rsidR="00855768">
        <w:rPr>
          <w:rFonts w:ascii="Times New Roman" w:hAnsi="Times New Roman" w:cs="Times New Roman"/>
        </w:rPr>
        <w:t>ve</w:t>
      </w:r>
      <w:r w:rsidR="00957F04">
        <w:rPr>
          <w:rFonts w:ascii="Times New Roman" w:hAnsi="Times New Roman" w:cs="Times New Roman"/>
        </w:rPr>
        <w:t xml:space="preserve"> </w:t>
      </w:r>
      <w:r w:rsidR="00855768">
        <w:rPr>
          <w:rFonts w:ascii="Times New Roman" w:hAnsi="Times New Roman" w:cs="Times New Roman"/>
        </w:rPr>
        <w:t>de</w:t>
      </w:r>
      <w:r w:rsidR="00957F04">
        <w:rPr>
          <w:rFonts w:ascii="Times New Roman" w:hAnsi="Times New Roman" w:cs="Times New Roman"/>
        </w:rPr>
        <w:t>creased</w:t>
      </w:r>
      <w:r w:rsidR="00855768">
        <w:rPr>
          <w:rFonts w:ascii="Times New Roman" w:hAnsi="Times New Roman" w:cs="Times New Roman"/>
        </w:rPr>
        <w:t xml:space="preserve"> </w:t>
      </w:r>
      <w:r w:rsidR="009F5DB1">
        <w:rPr>
          <w:rFonts w:ascii="Times New Roman" w:hAnsi="Times New Roman" w:cs="Times New Roman"/>
        </w:rPr>
        <w:t xml:space="preserve">over </w:t>
      </w:r>
      <w:r w:rsidR="00855768">
        <w:rPr>
          <w:rFonts w:ascii="Times New Roman" w:hAnsi="Times New Roman" w:cs="Times New Roman"/>
        </w:rPr>
        <w:t>year</w:t>
      </w:r>
      <w:r w:rsidR="009F5DB1">
        <w:rPr>
          <w:rFonts w:ascii="Times New Roman" w:hAnsi="Times New Roman" w:cs="Times New Roman"/>
        </w:rPr>
        <w:t>s</w:t>
      </w:r>
      <w:r w:rsidR="00855768">
        <w:rPr>
          <w:rFonts w:ascii="Times New Roman" w:hAnsi="Times New Roman" w:cs="Times New Roman"/>
        </w:rPr>
        <w:t>.</w:t>
      </w:r>
      <w:r w:rsidR="00957F04">
        <w:rPr>
          <w:rFonts w:ascii="Times New Roman" w:hAnsi="Times New Roman" w:cs="Times New Roman"/>
        </w:rPr>
        <w:t xml:space="preserve"> </w:t>
      </w:r>
      <w:r w:rsidR="00855768">
        <w:rPr>
          <w:rFonts w:ascii="Times New Roman" w:hAnsi="Times New Roman" w:cs="Times New Roman"/>
        </w:rPr>
        <w:t xml:space="preserve">Current ratio is </w:t>
      </w:r>
      <w:r w:rsidR="009F5DB1">
        <w:rPr>
          <w:rFonts w:ascii="Times New Roman" w:hAnsi="Times New Roman" w:cs="Times New Roman"/>
        </w:rPr>
        <w:t xml:space="preserve">up and down, fluctuating from </w:t>
      </w:r>
      <w:r w:rsidR="00855768">
        <w:rPr>
          <w:rFonts w:ascii="Times New Roman" w:hAnsi="Times New Roman" w:cs="Times New Roman"/>
        </w:rPr>
        <w:t>0.</w:t>
      </w:r>
      <w:r w:rsidR="009F5DB1">
        <w:rPr>
          <w:rFonts w:ascii="Times New Roman" w:hAnsi="Times New Roman" w:cs="Times New Roman"/>
        </w:rPr>
        <w:t>8 to 1</w:t>
      </w:r>
      <w:r w:rsidR="00855768">
        <w:rPr>
          <w:rFonts w:ascii="Times New Roman" w:hAnsi="Times New Roman" w:cs="Times New Roman"/>
        </w:rPr>
        <w:t xml:space="preserve"> for the last 5 year period. </w:t>
      </w:r>
      <w:r w:rsidR="009F5DB1">
        <w:rPr>
          <w:rFonts w:ascii="Times New Roman" w:hAnsi="Times New Roman" w:cs="Times New Roman"/>
        </w:rPr>
        <w:t>Interest coverage has ranged from 4.6 times to 9.3 times over the same period due to the volatile annual interest expense and decreasing operating profit.</w:t>
      </w:r>
    </w:p>
    <w:p w:rsidR="00957F04" w:rsidRDefault="00957F04" w:rsidP="004874A0">
      <w:pPr>
        <w:pStyle w:val="NoSpacing"/>
        <w:jc w:val="both"/>
        <w:rPr>
          <w:rFonts w:ascii="Times New Roman" w:hAnsi="Times New Roman" w:cs="Times New Roman"/>
        </w:rPr>
      </w:pPr>
    </w:p>
    <w:p w:rsidR="00E75560" w:rsidRDefault="00C902B0" w:rsidP="00E75560">
      <w:pPr>
        <w:jc w:val="both"/>
        <w:rPr>
          <w:rFonts w:eastAsiaTheme="minorHAnsi"/>
          <w:sz w:val="22"/>
          <w:szCs w:val="22"/>
        </w:rPr>
      </w:pPr>
      <w:r w:rsidRPr="00C902B0">
        <w:rPr>
          <w:rFonts w:ascii="Arial Black" w:eastAsiaTheme="minorHAnsi" w:hAnsi="Arial Black" w:cstheme="minorBidi"/>
          <w:color w:val="0F243E" w:themeColor="text2" w:themeShade="80"/>
          <w:sz w:val="22"/>
          <w:szCs w:val="22"/>
        </w:rPr>
        <w:t>Financial Health:</w:t>
      </w:r>
      <w:r w:rsidR="002428FA">
        <w:rPr>
          <w:rFonts w:ascii="Arial Black" w:eastAsiaTheme="minorHAnsi" w:hAnsi="Arial Black" w:cstheme="minorBidi"/>
          <w:color w:val="0F243E" w:themeColor="text2" w:themeShade="80"/>
          <w:sz w:val="22"/>
          <w:szCs w:val="22"/>
        </w:rPr>
        <w:t xml:space="preserve">  </w:t>
      </w:r>
      <w:r w:rsidR="00E40650">
        <w:rPr>
          <w:rFonts w:eastAsiaTheme="minorHAnsi"/>
          <w:sz w:val="22"/>
          <w:szCs w:val="22"/>
        </w:rPr>
        <w:t xml:space="preserve">Since it began </w:t>
      </w:r>
      <w:r w:rsidR="00E40650" w:rsidRPr="00E40650">
        <w:rPr>
          <w:rFonts w:eastAsiaTheme="minorHAnsi"/>
          <w:sz w:val="22"/>
          <w:szCs w:val="22"/>
        </w:rPr>
        <w:t>offering the iPhone in early 2011</w:t>
      </w:r>
      <w:r w:rsidR="00E40650">
        <w:rPr>
          <w:rFonts w:eastAsiaTheme="minorHAnsi"/>
          <w:sz w:val="22"/>
          <w:szCs w:val="22"/>
        </w:rPr>
        <w:t xml:space="preserve">, wireless </w:t>
      </w:r>
      <w:r w:rsidR="004D4A34">
        <w:rPr>
          <w:rFonts w:eastAsiaTheme="minorHAnsi"/>
          <w:sz w:val="22"/>
          <w:szCs w:val="22"/>
        </w:rPr>
        <w:t xml:space="preserve">service revenue has been stabilized, increasing </w:t>
      </w:r>
      <w:r w:rsidR="004D4A34" w:rsidRPr="004D4A34">
        <w:rPr>
          <w:rFonts w:eastAsiaTheme="minorHAnsi"/>
          <w:sz w:val="22"/>
          <w:szCs w:val="22"/>
        </w:rPr>
        <w:t>about 5% annually, on average,</w:t>
      </w:r>
      <w:r w:rsidR="004D4A34">
        <w:rPr>
          <w:rFonts w:eastAsiaTheme="minorHAnsi"/>
          <w:sz w:val="22"/>
          <w:szCs w:val="22"/>
        </w:rPr>
        <w:t xml:space="preserve"> </w:t>
      </w:r>
      <w:r w:rsidR="004D4A34" w:rsidRPr="004D4A34">
        <w:rPr>
          <w:rFonts w:eastAsiaTheme="minorHAnsi"/>
          <w:sz w:val="22"/>
          <w:szCs w:val="22"/>
        </w:rPr>
        <w:t>through 2016</w:t>
      </w:r>
      <w:r w:rsidR="004D4A34">
        <w:rPr>
          <w:rFonts w:eastAsiaTheme="minorHAnsi"/>
          <w:sz w:val="22"/>
          <w:szCs w:val="22"/>
        </w:rPr>
        <w:t xml:space="preserve"> expectedly. </w:t>
      </w:r>
      <w:r w:rsidR="004D4A34" w:rsidRPr="004D4A34">
        <w:rPr>
          <w:rFonts w:eastAsiaTheme="minorHAnsi"/>
          <w:sz w:val="22"/>
          <w:szCs w:val="22"/>
        </w:rPr>
        <w:t>However, Verizon is still losing fixed-line</w:t>
      </w:r>
      <w:r w:rsidR="004D4A34">
        <w:rPr>
          <w:rFonts w:eastAsiaTheme="minorHAnsi"/>
          <w:sz w:val="22"/>
          <w:szCs w:val="22"/>
        </w:rPr>
        <w:t xml:space="preserve"> </w:t>
      </w:r>
      <w:r w:rsidR="004D4A34" w:rsidRPr="004D4A34">
        <w:rPr>
          <w:rFonts w:eastAsiaTheme="minorHAnsi"/>
          <w:sz w:val="22"/>
          <w:szCs w:val="22"/>
        </w:rPr>
        <w:t>residential customers and the pace of Internet access and television</w:t>
      </w:r>
      <w:r w:rsidR="004D4A34">
        <w:rPr>
          <w:rFonts w:eastAsiaTheme="minorHAnsi"/>
          <w:sz w:val="22"/>
          <w:szCs w:val="22"/>
        </w:rPr>
        <w:t xml:space="preserve"> </w:t>
      </w:r>
      <w:r w:rsidR="004D4A34" w:rsidRPr="004D4A34">
        <w:rPr>
          <w:rFonts w:eastAsiaTheme="minorHAnsi"/>
          <w:sz w:val="22"/>
          <w:szCs w:val="22"/>
        </w:rPr>
        <w:t>customer growth has slowed sharply recently. The firm has raised prices</w:t>
      </w:r>
      <w:r w:rsidR="004D4A34">
        <w:rPr>
          <w:rFonts w:eastAsiaTheme="minorHAnsi"/>
          <w:sz w:val="22"/>
          <w:szCs w:val="22"/>
        </w:rPr>
        <w:t xml:space="preserve"> </w:t>
      </w:r>
      <w:r w:rsidR="004D4A34" w:rsidRPr="004D4A34">
        <w:rPr>
          <w:rFonts w:eastAsiaTheme="minorHAnsi"/>
          <w:sz w:val="22"/>
          <w:szCs w:val="22"/>
        </w:rPr>
        <w:t>to help boost margins and improve the return on its network investment.</w:t>
      </w:r>
      <w:r w:rsidR="004D4A34">
        <w:rPr>
          <w:rFonts w:eastAsiaTheme="minorHAnsi"/>
          <w:sz w:val="22"/>
          <w:szCs w:val="22"/>
        </w:rPr>
        <w:t xml:space="preserve"> </w:t>
      </w:r>
      <w:r w:rsidR="00E75560" w:rsidRPr="00E75560">
        <w:rPr>
          <w:rFonts w:eastAsiaTheme="minorHAnsi"/>
          <w:sz w:val="22"/>
          <w:szCs w:val="22"/>
        </w:rPr>
        <w:t xml:space="preserve">Enterprise revenue growth has been </w:t>
      </w:r>
      <w:r w:rsidR="00E75560">
        <w:rPr>
          <w:rFonts w:eastAsiaTheme="minorHAnsi"/>
          <w:sz w:val="22"/>
          <w:szCs w:val="22"/>
        </w:rPr>
        <w:t>slow down because of economic weakness. It is expected a</w:t>
      </w:r>
      <w:r w:rsidR="00E75560" w:rsidRPr="00E75560">
        <w:rPr>
          <w:rFonts w:eastAsiaTheme="minorHAnsi"/>
          <w:sz w:val="22"/>
          <w:szCs w:val="22"/>
        </w:rPr>
        <w:t xml:space="preserve"> pickup in the economy</w:t>
      </w:r>
      <w:r w:rsidR="00E75560">
        <w:rPr>
          <w:rFonts w:eastAsiaTheme="minorHAnsi"/>
          <w:sz w:val="22"/>
          <w:szCs w:val="22"/>
        </w:rPr>
        <w:t xml:space="preserve"> over the next year or so</w:t>
      </w:r>
      <w:r w:rsidR="00E75560" w:rsidRPr="00E75560">
        <w:rPr>
          <w:rFonts w:eastAsiaTheme="minorHAnsi"/>
          <w:sz w:val="22"/>
          <w:szCs w:val="22"/>
        </w:rPr>
        <w:t xml:space="preserve"> should give enterprise</w:t>
      </w:r>
      <w:r w:rsidR="00E75560">
        <w:rPr>
          <w:rFonts w:eastAsiaTheme="minorHAnsi"/>
          <w:sz w:val="22"/>
          <w:szCs w:val="22"/>
        </w:rPr>
        <w:t xml:space="preserve"> </w:t>
      </w:r>
      <w:r w:rsidR="00E75560" w:rsidRPr="00E75560">
        <w:rPr>
          <w:rFonts w:eastAsiaTheme="minorHAnsi"/>
          <w:sz w:val="22"/>
          <w:szCs w:val="22"/>
        </w:rPr>
        <w:t>revenue a boost.</w:t>
      </w:r>
      <w:r w:rsidR="00E75560">
        <w:rPr>
          <w:rFonts w:eastAsiaTheme="minorHAnsi"/>
          <w:sz w:val="22"/>
          <w:szCs w:val="22"/>
        </w:rPr>
        <w:t xml:space="preserve"> </w:t>
      </w:r>
      <w:r w:rsidR="00E75560" w:rsidRPr="00E75560">
        <w:rPr>
          <w:rFonts w:eastAsiaTheme="minorHAnsi"/>
          <w:sz w:val="22"/>
          <w:szCs w:val="22"/>
        </w:rPr>
        <w:t>As businesses use networks to move more data</w:t>
      </w:r>
      <w:r w:rsidR="00E75560">
        <w:rPr>
          <w:rFonts w:eastAsiaTheme="minorHAnsi"/>
          <w:sz w:val="22"/>
          <w:szCs w:val="22"/>
        </w:rPr>
        <w:t xml:space="preserve"> </w:t>
      </w:r>
      <w:r w:rsidR="00E75560" w:rsidRPr="00E75560">
        <w:rPr>
          <w:rFonts w:eastAsiaTheme="minorHAnsi"/>
          <w:sz w:val="22"/>
          <w:szCs w:val="22"/>
        </w:rPr>
        <w:t>around and drive basic business functions, demand for connectivity</w:t>
      </w:r>
      <w:r w:rsidR="00E75560">
        <w:rPr>
          <w:rFonts w:eastAsiaTheme="minorHAnsi"/>
          <w:sz w:val="22"/>
          <w:szCs w:val="22"/>
        </w:rPr>
        <w:t xml:space="preserve"> </w:t>
      </w:r>
      <w:r w:rsidR="00E75560" w:rsidRPr="00E75560">
        <w:rPr>
          <w:rFonts w:eastAsiaTheme="minorHAnsi"/>
          <w:sz w:val="22"/>
          <w:szCs w:val="22"/>
        </w:rPr>
        <w:t>among offices and workers should continue to grow nicely. Verizon has an advantage in meeting this demand because of its local</w:t>
      </w:r>
      <w:r w:rsidR="00E75560">
        <w:rPr>
          <w:rFonts w:eastAsiaTheme="minorHAnsi"/>
          <w:sz w:val="22"/>
          <w:szCs w:val="22"/>
        </w:rPr>
        <w:t xml:space="preserve"> </w:t>
      </w:r>
      <w:r w:rsidR="00E75560" w:rsidRPr="00E75560">
        <w:rPr>
          <w:rFonts w:eastAsiaTheme="minorHAnsi"/>
          <w:sz w:val="22"/>
          <w:szCs w:val="22"/>
        </w:rPr>
        <w:t>networks throughout the Northeast, the reach of its global long</w:t>
      </w:r>
      <w:r w:rsidR="00E75560">
        <w:rPr>
          <w:rFonts w:eastAsiaTheme="minorHAnsi"/>
          <w:sz w:val="22"/>
          <w:szCs w:val="22"/>
        </w:rPr>
        <w:t>-</w:t>
      </w:r>
      <w:r w:rsidR="00E75560" w:rsidRPr="00E75560">
        <w:rPr>
          <w:rFonts w:eastAsiaTheme="minorHAnsi"/>
          <w:sz w:val="22"/>
          <w:szCs w:val="22"/>
        </w:rPr>
        <w:t>distance</w:t>
      </w:r>
      <w:r w:rsidR="00E75560">
        <w:rPr>
          <w:rFonts w:eastAsiaTheme="minorHAnsi"/>
          <w:sz w:val="22"/>
          <w:szCs w:val="22"/>
        </w:rPr>
        <w:t xml:space="preserve"> </w:t>
      </w:r>
      <w:r w:rsidR="00E75560" w:rsidRPr="00E75560">
        <w:rPr>
          <w:rFonts w:eastAsiaTheme="minorHAnsi"/>
          <w:sz w:val="22"/>
          <w:szCs w:val="22"/>
        </w:rPr>
        <w:t>network, and its ability to consistently invest in network</w:t>
      </w:r>
      <w:r w:rsidR="00E75560">
        <w:rPr>
          <w:rFonts w:eastAsiaTheme="minorHAnsi"/>
          <w:sz w:val="22"/>
          <w:szCs w:val="22"/>
        </w:rPr>
        <w:t xml:space="preserve"> </w:t>
      </w:r>
      <w:r w:rsidR="00E75560" w:rsidRPr="00E75560">
        <w:rPr>
          <w:rFonts w:eastAsiaTheme="minorHAnsi"/>
          <w:sz w:val="22"/>
          <w:szCs w:val="22"/>
        </w:rPr>
        <w:t>technology.</w:t>
      </w:r>
    </w:p>
    <w:p w:rsidR="00A95D96" w:rsidRDefault="00A95D96" w:rsidP="00E75560">
      <w:pPr>
        <w:jc w:val="both"/>
        <w:rPr>
          <w:rFonts w:eastAsiaTheme="minorHAnsi"/>
          <w:sz w:val="22"/>
          <w:szCs w:val="22"/>
        </w:rPr>
      </w:pPr>
    </w:p>
    <w:p w:rsidR="00E75560" w:rsidRDefault="00A95D96" w:rsidP="00A95D96">
      <w:pPr>
        <w:jc w:val="both"/>
        <w:rPr>
          <w:rFonts w:eastAsiaTheme="minorHAnsi"/>
          <w:sz w:val="22"/>
          <w:szCs w:val="22"/>
        </w:rPr>
      </w:pPr>
      <w:r>
        <w:rPr>
          <w:rFonts w:eastAsiaTheme="minorHAnsi"/>
          <w:sz w:val="22"/>
          <w:szCs w:val="22"/>
        </w:rPr>
        <w:t xml:space="preserve">Verizon’s strong free cash flow supports continued dividend payments to its shareholders, even as the company plans to pay a dividend to Vodafone for its partial ownership of Verizon Wireless. In September 2011, the company declared a 2.4% dividend increase. </w:t>
      </w:r>
      <w:r w:rsidRPr="00A95D96">
        <w:rPr>
          <w:rFonts w:eastAsiaTheme="minorHAnsi"/>
          <w:sz w:val="22"/>
          <w:szCs w:val="22"/>
        </w:rPr>
        <w:t>Verizon has used asset sales, spin-offs, and cash flow to sharply reduce debt in recent years.</w:t>
      </w:r>
      <w:r>
        <w:rPr>
          <w:rFonts w:eastAsiaTheme="minorHAnsi"/>
          <w:sz w:val="22"/>
          <w:szCs w:val="22"/>
        </w:rPr>
        <w:t xml:space="preserve"> The company</w:t>
      </w:r>
      <w:r w:rsidRPr="00A95D96">
        <w:rPr>
          <w:rFonts w:eastAsiaTheme="minorHAnsi"/>
          <w:sz w:val="22"/>
          <w:szCs w:val="22"/>
        </w:rPr>
        <w:t>'s consolidated debt load currently sits at a comfortable level.</w:t>
      </w:r>
    </w:p>
    <w:p w:rsidR="00FA7C59" w:rsidRPr="000D7FC3" w:rsidRDefault="000D7FC3" w:rsidP="004874A0">
      <w:pPr>
        <w:jc w:val="both"/>
        <w:rPr>
          <w:b/>
          <w:sz w:val="20"/>
        </w:rPr>
      </w:pPr>
      <w:r>
        <w:rPr>
          <w:rFonts w:eastAsiaTheme="minorHAnsi"/>
          <w:sz w:val="22"/>
          <w:szCs w:val="22"/>
        </w:rPr>
        <w:t xml:space="preserve">  </w:t>
      </w:r>
    </w:p>
    <w:p w:rsidR="00EC517F" w:rsidRDefault="002879DE" w:rsidP="00EC517F">
      <w:pPr>
        <w:pStyle w:val="NoSpacing"/>
        <w:jc w:val="both"/>
        <w:rPr>
          <w:rFonts w:ascii="Times New Roman" w:hAnsi="Times New Roman" w:cs="Times New Roman"/>
          <w:szCs w:val="20"/>
        </w:rPr>
      </w:pPr>
      <w:r w:rsidRPr="00FA7C59">
        <w:rPr>
          <w:rFonts w:ascii="Arial Black" w:hAnsi="Arial Black"/>
          <w:color w:val="0F243E" w:themeColor="text2" w:themeShade="80"/>
        </w:rPr>
        <w:t>Competitive Analysis:</w:t>
      </w:r>
      <w:r w:rsidRPr="00D164B5">
        <w:rPr>
          <w:rFonts w:ascii="Arial Black" w:hAnsi="Arial Black"/>
          <w:b/>
          <w:noProof/>
          <w:sz w:val="28"/>
          <w:szCs w:val="20"/>
        </w:rPr>
        <w:t xml:space="preserve"> </w:t>
      </w:r>
      <w:r w:rsidR="00EC517F">
        <w:rPr>
          <w:rFonts w:ascii="Times New Roman" w:hAnsi="Times New Roman" w:cs="Times New Roman"/>
          <w:szCs w:val="20"/>
        </w:rPr>
        <w:t>In wireless segment, o</w:t>
      </w:r>
      <w:r w:rsidR="00EC517F" w:rsidRPr="00EC517F">
        <w:rPr>
          <w:rFonts w:ascii="Times New Roman" w:hAnsi="Times New Roman" w:cs="Times New Roman"/>
          <w:szCs w:val="20"/>
        </w:rPr>
        <w:t>nly AT&amp;T T can now match</w:t>
      </w:r>
      <w:r w:rsidR="00EC517F">
        <w:rPr>
          <w:rFonts w:ascii="Times New Roman" w:hAnsi="Times New Roman" w:cs="Times New Roman"/>
          <w:szCs w:val="20"/>
        </w:rPr>
        <w:t xml:space="preserve"> </w:t>
      </w:r>
      <w:r w:rsidR="00EC517F" w:rsidRPr="00EC517F">
        <w:rPr>
          <w:rFonts w:ascii="Times New Roman" w:hAnsi="Times New Roman" w:cs="Times New Roman"/>
          <w:szCs w:val="20"/>
        </w:rPr>
        <w:t>Verizon Wireless' scale, Verizon Wireless has several</w:t>
      </w:r>
      <w:r w:rsidR="00EC517F">
        <w:rPr>
          <w:rFonts w:ascii="Times New Roman" w:hAnsi="Times New Roman" w:cs="Times New Roman"/>
          <w:szCs w:val="20"/>
        </w:rPr>
        <w:t xml:space="preserve"> </w:t>
      </w:r>
      <w:r w:rsidR="00EC517F" w:rsidRPr="00EC517F">
        <w:rPr>
          <w:rFonts w:ascii="Times New Roman" w:hAnsi="Times New Roman" w:cs="Times New Roman"/>
          <w:szCs w:val="20"/>
        </w:rPr>
        <w:t>advantages relative to its primary rival. AT&amp;T has attracted a sizable group</w:t>
      </w:r>
      <w:r w:rsidR="00EC517F">
        <w:rPr>
          <w:rFonts w:ascii="Times New Roman" w:hAnsi="Times New Roman" w:cs="Times New Roman"/>
          <w:szCs w:val="20"/>
        </w:rPr>
        <w:t xml:space="preserve"> </w:t>
      </w:r>
      <w:r w:rsidR="00EC517F" w:rsidRPr="00EC517F">
        <w:rPr>
          <w:rFonts w:ascii="Times New Roman" w:hAnsi="Times New Roman" w:cs="Times New Roman"/>
          <w:szCs w:val="20"/>
        </w:rPr>
        <w:t>of customers because of its prior exclusive agreement to sell Apple's</w:t>
      </w:r>
      <w:r w:rsidR="00EC517F">
        <w:rPr>
          <w:rFonts w:ascii="Times New Roman" w:hAnsi="Times New Roman" w:cs="Times New Roman"/>
          <w:szCs w:val="20"/>
        </w:rPr>
        <w:t xml:space="preserve"> </w:t>
      </w:r>
      <w:r w:rsidR="00EC517F" w:rsidRPr="00EC517F">
        <w:rPr>
          <w:rFonts w:ascii="Times New Roman" w:hAnsi="Times New Roman" w:cs="Times New Roman"/>
          <w:szCs w:val="20"/>
        </w:rPr>
        <w:t xml:space="preserve">iPhone. </w:t>
      </w:r>
      <w:r w:rsidR="00EC517F">
        <w:rPr>
          <w:rFonts w:ascii="Times New Roman" w:hAnsi="Times New Roman" w:cs="Times New Roman"/>
          <w:szCs w:val="20"/>
        </w:rPr>
        <w:t>Since Verizon</w:t>
      </w:r>
      <w:r w:rsidR="00EC517F" w:rsidRPr="00EC517F">
        <w:rPr>
          <w:rFonts w:ascii="Times New Roman" w:hAnsi="Times New Roman" w:cs="Times New Roman"/>
          <w:szCs w:val="20"/>
        </w:rPr>
        <w:t xml:space="preserve"> began</w:t>
      </w:r>
      <w:r w:rsidR="00EC517F">
        <w:rPr>
          <w:rFonts w:ascii="Times New Roman" w:hAnsi="Times New Roman" w:cs="Times New Roman"/>
          <w:szCs w:val="20"/>
        </w:rPr>
        <w:t xml:space="preserve"> </w:t>
      </w:r>
      <w:r w:rsidR="00EC517F" w:rsidRPr="00EC517F">
        <w:rPr>
          <w:rFonts w:ascii="Times New Roman" w:hAnsi="Times New Roman" w:cs="Times New Roman"/>
          <w:szCs w:val="20"/>
        </w:rPr>
        <w:t xml:space="preserve">offering the iPhone in early 2011, </w:t>
      </w:r>
      <w:r w:rsidR="00EC517F">
        <w:rPr>
          <w:rFonts w:ascii="Times New Roman" w:hAnsi="Times New Roman" w:cs="Times New Roman"/>
          <w:szCs w:val="20"/>
        </w:rPr>
        <w:t>the gap between Verizon</w:t>
      </w:r>
      <w:r w:rsidR="00EC517F" w:rsidRPr="00EC517F">
        <w:rPr>
          <w:rFonts w:ascii="Times New Roman" w:hAnsi="Times New Roman" w:cs="Times New Roman"/>
          <w:szCs w:val="20"/>
        </w:rPr>
        <w:t xml:space="preserve"> and AT&amp;T has widened.</w:t>
      </w:r>
      <w:r w:rsidR="00EC517F">
        <w:rPr>
          <w:rFonts w:ascii="Times New Roman" w:hAnsi="Times New Roman" w:cs="Times New Roman"/>
          <w:szCs w:val="20"/>
        </w:rPr>
        <w:t xml:space="preserve"> </w:t>
      </w:r>
    </w:p>
    <w:p w:rsidR="00EC517F" w:rsidRDefault="00EC517F" w:rsidP="00EC517F">
      <w:pPr>
        <w:pStyle w:val="NoSpacing"/>
        <w:jc w:val="both"/>
        <w:rPr>
          <w:rFonts w:ascii="Times New Roman" w:hAnsi="Times New Roman" w:cs="Times New Roman"/>
          <w:szCs w:val="20"/>
        </w:rPr>
      </w:pPr>
    </w:p>
    <w:p w:rsidR="002879DE" w:rsidRDefault="00EC517F" w:rsidP="00EC517F">
      <w:pPr>
        <w:pStyle w:val="NoSpacing"/>
        <w:jc w:val="both"/>
        <w:rPr>
          <w:rFonts w:ascii="Times New Roman" w:hAnsi="Times New Roman" w:cs="Times New Roman"/>
          <w:szCs w:val="20"/>
        </w:rPr>
      </w:pPr>
      <w:r>
        <w:rPr>
          <w:rFonts w:ascii="Times New Roman" w:hAnsi="Times New Roman" w:cs="Times New Roman"/>
          <w:szCs w:val="20"/>
        </w:rPr>
        <w:t>Verizon</w:t>
      </w:r>
      <w:r w:rsidRPr="00EC517F">
        <w:rPr>
          <w:rFonts w:ascii="Times New Roman" w:hAnsi="Times New Roman" w:cs="Times New Roman"/>
          <w:szCs w:val="20"/>
        </w:rPr>
        <w:t>'s wireline segment competes for broadband and telephony customers</w:t>
      </w:r>
      <w:r>
        <w:rPr>
          <w:rFonts w:ascii="Times New Roman" w:hAnsi="Times New Roman" w:cs="Times New Roman"/>
          <w:szCs w:val="20"/>
        </w:rPr>
        <w:t xml:space="preserve"> </w:t>
      </w:r>
      <w:r w:rsidRPr="00EC517F">
        <w:rPr>
          <w:rFonts w:ascii="Times New Roman" w:hAnsi="Times New Roman" w:cs="Times New Roman"/>
          <w:szCs w:val="20"/>
        </w:rPr>
        <w:t>against cable companies Cablevision and Comc</w:t>
      </w:r>
      <w:r>
        <w:rPr>
          <w:rFonts w:ascii="Times New Roman" w:hAnsi="Times New Roman" w:cs="Times New Roman"/>
          <w:szCs w:val="20"/>
        </w:rPr>
        <w:t>ast. At the end of June 2012, it</w:t>
      </w:r>
      <w:r w:rsidRPr="00EC517F">
        <w:rPr>
          <w:rFonts w:ascii="Times New Roman" w:hAnsi="Times New Roman" w:cs="Times New Roman"/>
          <w:szCs w:val="20"/>
        </w:rPr>
        <w:t xml:space="preserve"> was offering its advanced</w:t>
      </w:r>
      <w:r>
        <w:rPr>
          <w:rFonts w:ascii="Times New Roman" w:hAnsi="Times New Roman" w:cs="Times New Roman"/>
          <w:szCs w:val="20"/>
        </w:rPr>
        <w:t xml:space="preserve"> </w:t>
      </w:r>
      <w:r w:rsidRPr="00EC517F">
        <w:rPr>
          <w:rFonts w:ascii="Times New Roman" w:hAnsi="Times New Roman" w:cs="Times New Roman"/>
          <w:szCs w:val="20"/>
        </w:rPr>
        <w:t>fiber-based broadband services (FiOS) to 14 million homes and businesses, many of which also had access</w:t>
      </w:r>
      <w:r>
        <w:rPr>
          <w:rFonts w:ascii="Times New Roman" w:hAnsi="Times New Roman" w:cs="Times New Roman"/>
          <w:szCs w:val="20"/>
        </w:rPr>
        <w:t xml:space="preserve"> </w:t>
      </w:r>
      <w:r w:rsidRPr="00EC517F">
        <w:rPr>
          <w:rFonts w:ascii="Times New Roman" w:hAnsi="Times New Roman" w:cs="Times New Roman"/>
          <w:szCs w:val="20"/>
        </w:rPr>
        <w:t>to FiOS video. FiOS contributed 65% of consumer wireline revenues.</w:t>
      </w:r>
      <w:r>
        <w:rPr>
          <w:rFonts w:ascii="Times New Roman" w:hAnsi="Times New Roman" w:cs="Times New Roman"/>
          <w:szCs w:val="20"/>
        </w:rPr>
        <w:t xml:space="preserve"> As of June 2012, Verizon</w:t>
      </w:r>
      <w:r w:rsidRPr="00EC517F">
        <w:rPr>
          <w:rFonts w:ascii="Times New Roman" w:hAnsi="Times New Roman" w:cs="Times New Roman"/>
          <w:szCs w:val="20"/>
        </w:rPr>
        <w:t xml:space="preserve"> had a 36.6% penetration rate (5.1 million customers) with its FiOS broadband service</w:t>
      </w:r>
      <w:r>
        <w:rPr>
          <w:rFonts w:ascii="Times New Roman" w:hAnsi="Times New Roman" w:cs="Times New Roman"/>
          <w:szCs w:val="20"/>
        </w:rPr>
        <w:t xml:space="preserve"> </w:t>
      </w:r>
      <w:r w:rsidRPr="00EC517F">
        <w:rPr>
          <w:rFonts w:ascii="Times New Roman" w:hAnsi="Times New Roman" w:cs="Times New Roman"/>
          <w:szCs w:val="20"/>
        </w:rPr>
        <w:t>and a 32.6% penetration rate for the video service (4.5 million); deployment of FiOS to new markets has</w:t>
      </w:r>
      <w:r>
        <w:rPr>
          <w:rFonts w:ascii="Times New Roman" w:hAnsi="Times New Roman" w:cs="Times New Roman"/>
          <w:szCs w:val="20"/>
        </w:rPr>
        <w:t xml:space="preserve"> </w:t>
      </w:r>
      <w:r w:rsidRPr="00EC517F">
        <w:rPr>
          <w:rFonts w:ascii="Times New Roman" w:hAnsi="Times New Roman" w:cs="Times New Roman"/>
          <w:szCs w:val="20"/>
        </w:rPr>
        <w:t>slowed from a year earlier, but penetration has continued to edge higher, helped by multi-dwelling units.</w:t>
      </w:r>
    </w:p>
    <w:p w:rsidR="00EC517F" w:rsidRPr="00EC517F" w:rsidRDefault="00EC517F" w:rsidP="00EC517F">
      <w:pPr>
        <w:pStyle w:val="NoSpacing"/>
        <w:jc w:val="both"/>
        <w:rPr>
          <w:rFonts w:ascii="Times New Roman" w:hAnsi="Times New Roman" w:cs="Times New Roman"/>
          <w:szCs w:val="20"/>
        </w:rPr>
      </w:pPr>
    </w:p>
    <w:p w:rsidR="000823E9" w:rsidRDefault="000823E9" w:rsidP="004874A0">
      <w:pPr>
        <w:pStyle w:val="NoSpacing"/>
        <w:jc w:val="both"/>
        <w:rPr>
          <w:rFonts w:ascii="Arial Black" w:hAnsi="Arial Black"/>
          <w:color w:val="0F243E" w:themeColor="text2" w:themeShade="80"/>
        </w:rPr>
      </w:pPr>
    </w:p>
    <w:p w:rsidR="008F4B9E" w:rsidRDefault="002879DE" w:rsidP="004874A0">
      <w:pPr>
        <w:pStyle w:val="NoSpacing"/>
        <w:jc w:val="both"/>
        <w:rPr>
          <w:rFonts w:ascii="Times New Roman" w:hAnsi="Times New Roman" w:cs="Times New Roman"/>
        </w:rPr>
      </w:pPr>
      <w:r>
        <w:rPr>
          <w:rFonts w:ascii="Arial Black" w:hAnsi="Arial Black"/>
          <w:color w:val="0F243E" w:themeColor="text2" w:themeShade="80"/>
        </w:rPr>
        <w:t xml:space="preserve">Projections and </w:t>
      </w:r>
      <w:r w:rsidR="008C66B0" w:rsidRPr="00FA7C59">
        <w:rPr>
          <w:rFonts w:ascii="Arial Black" w:hAnsi="Arial Black"/>
          <w:color w:val="0F243E" w:themeColor="text2" w:themeShade="80"/>
        </w:rPr>
        <w:t>Valuation Summary:</w:t>
      </w:r>
      <w:r w:rsidR="002428FA">
        <w:rPr>
          <w:rFonts w:ascii="Arial Black" w:hAnsi="Arial Black"/>
          <w:color w:val="0F243E" w:themeColor="text2" w:themeShade="80"/>
        </w:rPr>
        <w:t xml:space="preserve">  </w:t>
      </w:r>
      <w:r w:rsidR="0098676A" w:rsidRPr="0098676A">
        <w:rPr>
          <w:rFonts w:ascii="Times New Roman" w:hAnsi="Times New Roman" w:cs="Times New Roman"/>
        </w:rPr>
        <w:t xml:space="preserve">The valuation is based on the low end of current estimates of </w:t>
      </w:r>
      <w:r w:rsidR="008F4B9E">
        <w:rPr>
          <w:rFonts w:ascii="Times New Roman" w:hAnsi="Times New Roman" w:cs="Times New Roman"/>
        </w:rPr>
        <w:t>3</w:t>
      </w:r>
      <w:r w:rsidR="0098676A" w:rsidRPr="0098676A">
        <w:rPr>
          <w:rFonts w:ascii="Times New Roman" w:hAnsi="Times New Roman" w:cs="Times New Roman"/>
        </w:rPr>
        <w:t>% annua</w:t>
      </w:r>
      <w:r w:rsidR="008F4B9E">
        <w:rPr>
          <w:rFonts w:ascii="Times New Roman" w:hAnsi="Times New Roman" w:cs="Times New Roman"/>
        </w:rPr>
        <w:t>l revenue growth in a range of 3</w:t>
      </w:r>
      <w:r w:rsidR="0098676A" w:rsidRPr="0098676A">
        <w:rPr>
          <w:rFonts w:ascii="Times New Roman" w:hAnsi="Times New Roman" w:cs="Times New Roman"/>
        </w:rPr>
        <w:t>%-</w:t>
      </w:r>
      <w:r w:rsidR="008F4B9E">
        <w:rPr>
          <w:rFonts w:ascii="Times New Roman" w:hAnsi="Times New Roman" w:cs="Times New Roman"/>
        </w:rPr>
        <w:t xml:space="preserve">4%. Gross margin is kept in line with historical data, sitting at </w:t>
      </w:r>
      <w:r w:rsidR="00B73947">
        <w:rPr>
          <w:rFonts w:ascii="Times New Roman" w:hAnsi="Times New Roman" w:cs="Times New Roman"/>
        </w:rPr>
        <w:t xml:space="preserve">59% of sales. As selling, general and administrative expense has increased over the last few years, I estimated that SG&amp;A expense will account for 32.5% of sales. Depreciation expense is calculated by timing projected sales and the average historical percentage of depreciation over sales in 5-year period. The same rule is applied for interest expense. As Verizon is spending </w:t>
      </w:r>
      <w:r w:rsidR="00B73947" w:rsidRPr="00B73947">
        <w:rPr>
          <w:rFonts w:ascii="Times New Roman" w:hAnsi="Times New Roman" w:cs="Times New Roman"/>
        </w:rPr>
        <w:t>a tremendous amount of money to upgrade</w:t>
      </w:r>
      <w:r w:rsidR="00B73947">
        <w:rPr>
          <w:rFonts w:ascii="Times New Roman" w:hAnsi="Times New Roman" w:cs="Times New Roman"/>
        </w:rPr>
        <w:t xml:space="preserve"> and maintain network quality, I projected it will spend roughly an amount of 17% of sales on capital expenditure </w:t>
      </w:r>
      <w:r w:rsidR="003F20AD">
        <w:rPr>
          <w:rFonts w:ascii="Times New Roman" w:hAnsi="Times New Roman" w:cs="Times New Roman"/>
        </w:rPr>
        <w:t xml:space="preserve">yearly </w:t>
      </w:r>
      <w:r w:rsidR="00B73947">
        <w:rPr>
          <w:rFonts w:ascii="Times New Roman" w:hAnsi="Times New Roman" w:cs="Times New Roman"/>
        </w:rPr>
        <w:t xml:space="preserve">to </w:t>
      </w:r>
      <w:r w:rsidR="003F20AD">
        <w:rPr>
          <w:rFonts w:ascii="Times New Roman" w:hAnsi="Times New Roman" w:cs="Times New Roman"/>
        </w:rPr>
        <w:t>keep out high competition. Given that the w</w:t>
      </w:r>
      <w:r w:rsidR="003F20AD" w:rsidRPr="003F20AD">
        <w:rPr>
          <w:rFonts w:ascii="Times New Roman" w:hAnsi="Times New Roman" w:cs="Times New Roman"/>
        </w:rPr>
        <w:t>ireless</w:t>
      </w:r>
      <w:r w:rsidR="003F20AD">
        <w:rPr>
          <w:rFonts w:ascii="Times New Roman" w:hAnsi="Times New Roman" w:cs="Times New Roman"/>
        </w:rPr>
        <w:t xml:space="preserve"> segment</w:t>
      </w:r>
      <w:r w:rsidR="003F20AD" w:rsidRPr="003F20AD">
        <w:rPr>
          <w:rFonts w:ascii="Times New Roman" w:hAnsi="Times New Roman" w:cs="Times New Roman"/>
        </w:rPr>
        <w:t xml:space="preserve"> </w:t>
      </w:r>
      <w:r w:rsidR="003F20AD">
        <w:rPr>
          <w:rFonts w:ascii="Times New Roman" w:hAnsi="Times New Roman" w:cs="Times New Roman"/>
        </w:rPr>
        <w:t>is generating</w:t>
      </w:r>
      <w:r w:rsidR="003F20AD" w:rsidRPr="003F20AD">
        <w:rPr>
          <w:rFonts w:ascii="Times New Roman" w:hAnsi="Times New Roman" w:cs="Times New Roman"/>
        </w:rPr>
        <w:t xml:space="preserve"> tons of cash</w:t>
      </w:r>
      <w:r w:rsidR="003F20AD">
        <w:rPr>
          <w:rFonts w:ascii="Times New Roman" w:hAnsi="Times New Roman" w:cs="Times New Roman"/>
        </w:rPr>
        <w:t xml:space="preserve">, </w:t>
      </w:r>
      <w:r w:rsidR="003F20AD" w:rsidRPr="003F20AD">
        <w:rPr>
          <w:rFonts w:ascii="Times New Roman" w:hAnsi="Times New Roman" w:cs="Times New Roman"/>
        </w:rPr>
        <w:t>Verizon</w:t>
      </w:r>
      <w:r w:rsidR="003F20AD">
        <w:rPr>
          <w:rFonts w:ascii="Times New Roman" w:hAnsi="Times New Roman" w:cs="Times New Roman"/>
        </w:rPr>
        <w:t xml:space="preserve"> can likely afford enormous capital expenditure.</w:t>
      </w:r>
    </w:p>
    <w:p w:rsidR="00B73947" w:rsidRDefault="00B73947" w:rsidP="004874A0">
      <w:pPr>
        <w:pStyle w:val="NoSpacing"/>
        <w:jc w:val="both"/>
        <w:rPr>
          <w:rFonts w:ascii="Times New Roman" w:hAnsi="Times New Roman" w:cs="Times New Roman"/>
        </w:rPr>
      </w:pPr>
    </w:p>
    <w:p w:rsidR="005E4CD1" w:rsidRDefault="00D11CCB" w:rsidP="005E4CD1">
      <w:pPr>
        <w:pStyle w:val="NoSpacing"/>
        <w:jc w:val="both"/>
        <w:rPr>
          <w:rFonts w:ascii="Times New Roman" w:hAnsi="Times New Roman" w:cs="Times New Roman"/>
        </w:rPr>
      </w:pPr>
      <w:r w:rsidRPr="0098676A">
        <w:rPr>
          <w:rFonts w:ascii="Times New Roman" w:hAnsi="Times New Roman" w:cs="Times New Roman"/>
        </w:rPr>
        <w:t>Adjusting</w:t>
      </w:r>
      <w:r>
        <w:rPr>
          <w:rFonts w:ascii="Times New Roman" w:hAnsi="Times New Roman" w:cs="Times New Roman"/>
        </w:rPr>
        <w:t xml:space="preserve"> the</w:t>
      </w:r>
      <w:r w:rsidRPr="0098676A">
        <w:rPr>
          <w:rFonts w:ascii="Times New Roman" w:hAnsi="Times New Roman" w:cs="Times New Roman"/>
        </w:rPr>
        <w:t xml:space="preserve"> revenue growth </w:t>
      </w:r>
      <w:r w:rsidR="003F20AD">
        <w:rPr>
          <w:rFonts w:ascii="Times New Roman" w:hAnsi="Times New Roman" w:cs="Times New Roman"/>
        </w:rPr>
        <w:t>from 3</w:t>
      </w:r>
      <w:r>
        <w:rPr>
          <w:rFonts w:ascii="Times New Roman" w:hAnsi="Times New Roman" w:cs="Times New Roman"/>
        </w:rPr>
        <w:t xml:space="preserve">% to </w:t>
      </w:r>
      <w:r w:rsidR="003F20AD">
        <w:rPr>
          <w:rFonts w:ascii="Times New Roman" w:hAnsi="Times New Roman" w:cs="Times New Roman"/>
        </w:rPr>
        <w:t>4</w:t>
      </w:r>
      <w:r>
        <w:rPr>
          <w:rFonts w:ascii="Times New Roman" w:hAnsi="Times New Roman" w:cs="Times New Roman"/>
        </w:rPr>
        <w:t>% results in a fair value</w:t>
      </w:r>
      <w:r w:rsidRPr="0098676A">
        <w:rPr>
          <w:rFonts w:ascii="Times New Roman" w:hAnsi="Times New Roman" w:cs="Times New Roman"/>
        </w:rPr>
        <w:t xml:space="preserve"> of $7</w:t>
      </w:r>
      <w:r w:rsidR="003F20AD">
        <w:rPr>
          <w:rFonts w:ascii="Times New Roman" w:hAnsi="Times New Roman" w:cs="Times New Roman"/>
        </w:rPr>
        <w:t>9.37</w:t>
      </w:r>
      <w:r w:rsidRPr="0098676A">
        <w:rPr>
          <w:rFonts w:ascii="Times New Roman" w:hAnsi="Times New Roman" w:cs="Times New Roman"/>
        </w:rPr>
        <w:t>. However, the valua</w:t>
      </w:r>
      <w:r w:rsidR="003F20AD">
        <w:rPr>
          <w:rFonts w:ascii="Times New Roman" w:hAnsi="Times New Roman" w:cs="Times New Roman"/>
        </w:rPr>
        <w:t xml:space="preserve">tion is highly dependent on </w:t>
      </w:r>
      <w:r w:rsidRPr="0098676A">
        <w:rPr>
          <w:rFonts w:ascii="Times New Roman" w:hAnsi="Times New Roman" w:cs="Times New Roman"/>
        </w:rPr>
        <w:t xml:space="preserve">WACC; </w:t>
      </w:r>
      <w:r w:rsidR="00E86A2F">
        <w:rPr>
          <w:rFonts w:ascii="Times New Roman" w:hAnsi="Times New Roman" w:cs="Times New Roman"/>
        </w:rPr>
        <w:t xml:space="preserve">a change in beta from </w:t>
      </w:r>
      <w:r w:rsidR="001F6EA4">
        <w:rPr>
          <w:rFonts w:ascii="Times New Roman" w:hAnsi="Times New Roman" w:cs="Times New Roman"/>
        </w:rPr>
        <w:t>0.75 to 0.59 (S&amp;P stock report) lowers</w:t>
      </w:r>
      <w:r w:rsidR="005E4CD1">
        <w:rPr>
          <w:rFonts w:ascii="Times New Roman" w:hAnsi="Times New Roman" w:cs="Times New Roman"/>
        </w:rPr>
        <w:t xml:space="preserve"> WACC </w:t>
      </w:r>
      <w:r w:rsidR="001F6EA4">
        <w:rPr>
          <w:rFonts w:ascii="Times New Roman" w:hAnsi="Times New Roman" w:cs="Times New Roman"/>
        </w:rPr>
        <w:t>from</w:t>
      </w:r>
      <w:r w:rsidR="005E4CD1">
        <w:rPr>
          <w:rFonts w:ascii="Times New Roman" w:hAnsi="Times New Roman" w:cs="Times New Roman"/>
        </w:rPr>
        <w:t xml:space="preserve"> 5.32</w:t>
      </w:r>
      <w:r w:rsidR="005E4CD1" w:rsidRPr="00493422">
        <w:rPr>
          <w:rFonts w:ascii="Times New Roman" w:hAnsi="Times New Roman" w:cs="Times New Roman"/>
        </w:rPr>
        <w:t>%</w:t>
      </w:r>
      <w:r w:rsidR="001F6EA4">
        <w:rPr>
          <w:rFonts w:ascii="Times New Roman" w:hAnsi="Times New Roman" w:cs="Times New Roman"/>
        </w:rPr>
        <w:t xml:space="preserve"> to 4.65%, </w:t>
      </w:r>
      <w:r w:rsidR="005E4CD1" w:rsidRPr="00493422">
        <w:rPr>
          <w:rFonts w:ascii="Times New Roman" w:hAnsi="Times New Roman" w:cs="Times New Roman"/>
        </w:rPr>
        <w:t>resu</w:t>
      </w:r>
      <w:r w:rsidR="005E4CD1">
        <w:rPr>
          <w:rFonts w:ascii="Times New Roman" w:hAnsi="Times New Roman" w:cs="Times New Roman"/>
        </w:rPr>
        <w:t xml:space="preserve">lting in an </w:t>
      </w:r>
      <w:r w:rsidR="001F6EA4">
        <w:rPr>
          <w:rFonts w:ascii="Times New Roman" w:hAnsi="Times New Roman" w:cs="Times New Roman"/>
        </w:rPr>
        <w:t xml:space="preserve">increase in </w:t>
      </w:r>
      <w:r w:rsidR="005E4CD1">
        <w:rPr>
          <w:rFonts w:ascii="Times New Roman" w:hAnsi="Times New Roman" w:cs="Times New Roman"/>
        </w:rPr>
        <w:t xml:space="preserve">intrinsic value </w:t>
      </w:r>
      <w:r w:rsidR="001F6EA4">
        <w:rPr>
          <w:rFonts w:ascii="Times New Roman" w:hAnsi="Times New Roman" w:cs="Times New Roman"/>
        </w:rPr>
        <w:t>from</w:t>
      </w:r>
      <w:r w:rsidR="005E4CD1">
        <w:rPr>
          <w:rFonts w:ascii="Times New Roman" w:hAnsi="Times New Roman" w:cs="Times New Roman"/>
        </w:rPr>
        <w:t xml:space="preserve"> $7</w:t>
      </w:r>
      <w:r w:rsidR="001F6EA4">
        <w:rPr>
          <w:rFonts w:ascii="Times New Roman" w:hAnsi="Times New Roman" w:cs="Times New Roman"/>
        </w:rPr>
        <w:t>5.22 to $103.1</w:t>
      </w:r>
      <w:r w:rsidR="005E4CD1">
        <w:rPr>
          <w:rFonts w:ascii="Times New Roman" w:hAnsi="Times New Roman" w:cs="Times New Roman"/>
        </w:rPr>
        <w:t>.</w:t>
      </w:r>
      <w:r w:rsidR="001F6EA4">
        <w:rPr>
          <w:rFonts w:ascii="Times New Roman" w:hAnsi="Times New Roman" w:cs="Times New Roman"/>
        </w:rPr>
        <w:t xml:space="preserve"> </w:t>
      </w:r>
    </w:p>
    <w:p w:rsidR="00FA7C59" w:rsidRDefault="00FA7C59" w:rsidP="004874A0">
      <w:pPr>
        <w:pStyle w:val="NoSpacing"/>
        <w:jc w:val="both"/>
        <w:rPr>
          <w:rFonts w:ascii="Arial Black" w:hAnsi="Arial Black"/>
          <w:color w:val="0F243E" w:themeColor="text2" w:themeShade="80"/>
        </w:rPr>
      </w:pPr>
    </w:p>
    <w:p w:rsidR="008C66B0" w:rsidRPr="00FA7C59" w:rsidRDefault="008C66B0" w:rsidP="004874A0">
      <w:pPr>
        <w:jc w:val="both"/>
        <w:rPr>
          <w:rFonts w:ascii="Arial Black" w:eastAsiaTheme="minorHAnsi" w:hAnsi="Arial Black" w:cstheme="minorBidi"/>
          <w:color w:val="0F243E" w:themeColor="text2" w:themeShade="80"/>
          <w:sz w:val="22"/>
          <w:szCs w:val="22"/>
        </w:rPr>
      </w:pPr>
      <w:r w:rsidRPr="00FA7C59">
        <w:rPr>
          <w:rFonts w:ascii="Arial Black" w:eastAsiaTheme="minorHAnsi" w:hAnsi="Arial Black" w:cstheme="minorBidi"/>
          <w:color w:val="0F243E" w:themeColor="text2" w:themeShade="80"/>
          <w:sz w:val="22"/>
          <w:szCs w:val="22"/>
        </w:rPr>
        <w:t>Risk Factors:</w:t>
      </w:r>
    </w:p>
    <w:p w:rsidR="00D475DC" w:rsidRPr="00D475DC" w:rsidRDefault="00D475DC" w:rsidP="00D50DEC">
      <w:pPr>
        <w:jc w:val="both"/>
        <w:rPr>
          <w:rFonts w:ascii="Arial Black" w:eastAsiaTheme="minorHAnsi" w:hAnsi="Arial Black" w:cstheme="minorBidi"/>
          <w:color w:val="0F243E" w:themeColor="text2" w:themeShade="80"/>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00B22EAF">
        <w:rPr>
          <w:rFonts w:eastAsiaTheme="minorHAnsi"/>
          <w:sz w:val="22"/>
          <w:szCs w:val="22"/>
        </w:rPr>
        <w:t>Verizon is confronting to</w:t>
      </w:r>
      <w:r w:rsidR="00363E67" w:rsidRPr="00363E67">
        <w:rPr>
          <w:rFonts w:eastAsiaTheme="minorHAnsi"/>
          <w:sz w:val="22"/>
          <w:szCs w:val="22"/>
        </w:rPr>
        <w:t xml:space="preserve"> </w:t>
      </w:r>
      <w:r w:rsidR="00363E67">
        <w:rPr>
          <w:rFonts w:eastAsiaTheme="minorHAnsi"/>
          <w:sz w:val="22"/>
          <w:szCs w:val="22"/>
        </w:rPr>
        <w:t>d</w:t>
      </w:r>
      <w:r w:rsidRPr="00D475DC">
        <w:rPr>
          <w:rFonts w:eastAsiaTheme="minorHAnsi"/>
          <w:sz w:val="22"/>
          <w:szCs w:val="22"/>
        </w:rPr>
        <w:t>rastic competition in both wireless and wireline segments</w:t>
      </w:r>
      <w:r w:rsidR="004F6391">
        <w:rPr>
          <w:rFonts w:eastAsiaTheme="minorHAnsi"/>
          <w:sz w:val="22"/>
          <w:szCs w:val="22"/>
        </w:rPr>
        <w:t xml:space="preserve"> in a highly penetrated market. Wireless business has to change offered service plans frequently to appeal customers. </w:t>
      </w:r>
      <w:r w:rsidR="00D50DEC" w:rsidRPr="00D50DEC">
        <w:rPr>
          <w:rFonts w:eastAsiaTheme="minorHAnsi"/>
          <w:sz w:val="22"/>
          <w:szCs w:val="22"/>
        </w:rPr>
        <w:t>Verizon Wireless recently has taken the lead in shifting to rate plans that more closely match</w:t>
      </w:r>
      <w:r w:rsidR="00D50DEC">
        <w:rPr>
          <w:rFonts w:eastAsiaTheme="minorHAnsi"/>
          <w:sz w:val="22"/>
          <w:szCs w:val="22"/>
        </w:rPr>
        <w:t xml:space="preserve"> </w:t>
      </w:r>
      <w:r w:rsidR="00D50DEC" w:rsidRPr="00D50DEC">
        <w:rPr>
          <w:rFonts w:eastAsiaTheme="minorHAnsi"/>
          <w:sz w:val="22"/>
          <w:szCs w:val="22"/>
        </w:rPr>
        <w:t>pricing to customer network usage, but customers, regulators, and the competitive</w:t>
      </w:r>
      <w:r w:rsidR="00D50DEC">
        <w:rPr>
          <w:rFonts w:eastAsiaTheme="minorHAnsi"/>
          <w:sz w:val="22"/>
          <w:szCs w:val="22"/>
        </w:rPr>
        <w:t xml:space="preserve"> </w:t>
      </w:r>
      <w:r w:rsidR="00D50DEC" w:rsidRPr="00D50DEC">
        <w:rPr>
          <w:rFonts w:eastAsiaTheme="minorHAnsi"/>
          <w:sz w:val="22"/>
          <w:szCs w:val="22"/>
        </w:rPr>
        <w:t>environment may not allow this transition to happen smoothly</w:t>
      </w:r>
      <w:r w:rsidR="004F6391">
        <w:rPr>
          <w:rFonts w:eastAsiaTheme="minorHAnsi"/>
          <w:sz w:val="22"/>
          <w:szCs w:val="22"/>
        </w:rPr>
        <w:t xml:space="preserve">. Wireline segment </w:t>
      </w:r>
      <w:r w:rsidR="004F6391" w:rsidRPr="004F6391">
        <w:rPr>
          <w:rFonts w:eastAsiaTheme="minorHAnsi"/>
          <w:sz w:val="22"/>
          <w:szCs w:val="22"/>
        </w:rPr>
        <w:t>is locked in a battle with the cable</w:t>
      </w:r>
      <w:r w:rsidR="004F6391">
        <w:rPr>
          <w:rFonts w:eastAsiaTheme="minorHAnsi"/>
          <w:sz w:val="22"/>
          <w:szCs w:val="22"/>
        </w:rPr>
        <w:t xml:space="preserve"> </w:t>
      </w:r>
      <w:r w:rsidR="004F6391" w:rsidRPr="004F6391">
        <w:rPr>
          <w:rFonts w:eastAsiaTheme="minorHAnsi"/>
          <w:sz w:val="22"/>
          <w:szCs w:val="22"/>
        </w:rPr>
        <w:t>companies to capture Internet access, phone, and television customers.</w:t>
      </w:r>
      <w:r w:rsidR="004F6391">
        <w:rPr>
          <w:rFonts w:eastAsiaTheme="minorHAnsi"/>
          <w:sz w:val="22"/>
          <w:szCs w:val="22"/>
        </w:rPr>
        <w:t xml:space="preserve"> </w:t>
      </w:r>
    </w:p>
    <w:p w:rsidR="00D50DEC" w:rsidRDefault="00D475DC" w:rsidP="00D50DEC">
      <w:pPr>
        <w:jc w:val="both"/>
        <w:rPr>
          <w:rFonts w:eastAsiaTheme="minorHAnsi"/>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Pr="00D475DC">
        <w:rPr>
          <w:rFonts w:eastAsiaTheme="minorHAnsi"/>
          <w:sz w:val="22"/>
          <w:szCs w:val="22"/>
        </w:rPr>
        <w:t>Verizon Wireless' ownership structure presents some uncertainty. Verizon is potentially exposed to illiquidity and operational risks if the relationship with Vodafone doesn’t work out.</w:t>
      </w:r>
      <w:r w:rsidR="00D50DEC">
        <w:rPr>
          <w:rFonts w:eastAsiaTheme="minorHAnsi"/>
          <w:sz w:val="22"/>
          <w:szCs w:val="22"/>
        </w:rPr>
        <w:t xml:space="preserve"> </w:t>
      </w:r>
      <w:r w:rsidR="00D50DEC" w:rsidRPr="004D4A34">
        <w:rPr>
          <w:rFonts w:eastAsiaTheme="minorHAnsi"/>
          <w:sz w:val="22"/>
          <w:szCs w:val="22"/>
        </w:rPr>
        <w:t>In addition, over the long</w:t>
      </w:r>
      <w:r w:rsidR="00D50DEC">
        <w:rPr>
          <w:rFonts w:eastAsiaTheme="minorHAnsi"/>
          <w:sz w:val="22"/>
          <w:szCs w:val="22"/>
        </w:rPr>
        <w:t xml:space="preserve"> </w:t>
      </w:r>
      <w:r w:rsidR="00D50DEC" w:rsidRPr="004D4A34">
        <w:rPr>
          <w:rFonts w:eastAsiaTheme="minorHAnsi"/>
          <w:sz w:val="22"/>
          <w:szCs w:val="22"/>
        </w:rPr>
        <w:t>term, the firm plans to offer wireless technology in areas that FiOS won't</w:t>
      </w:r>
      <w:r w:rsidR="00D50DEC">
        <w:rPr>
          <w:rFonts w:eastAsiaTheme="minorHAnsi"/>
          <w:sz w:val="22"/>
          <w:szCs w:val="22"/>
        </w:rPr>
        <w:t xml:space="preserve"> </w:t>
      </w:r>
      <w:r w:rsidR="00D50DEC" w:rsidRPr="004D4A34">
        <w:rPr>
          <w:rFonts w:eastAsiaTheme="minorHAnsi"/>
          <w:sz w:val="22"/>
          <w:szCs w:val="22"/>
        </w:rPr>
        <w:t>reach. This move will shift revenue to Verizon Wireless, where Verizon</w:t>
      </w:r>
      <w:r w:rsidR="00D50DEC">
        <w:rPr>
          <w:rFonts w:eastAsiaTheme="minorHAnsi"/>
          <w:sz w:val="22"/>
          <w:szCs w:val="22"/>
        </w:rPr>
        <w:t xml:space="preserve"> </w:t>
      </w:r>
      <w:r w:rsidR="00D50DEC" w:rsidRPr="004D4A34">
        <w:rPr>
          <w:rFonts w:eastAsiaTheme="minorHAnsi"/>
          <w:sz w:val="22"/>
          <w:szCs w:val="22"/>
        </w:rPr>
        <w:t>only receives a portion of the benefit, and could pressure margins in the</w:t>
      </w:r>
      <w:r w:rsidR="00D50DEC">
        <w:rPr>
          <w:rFonts w:eastAsiaTheme="minorHAnsi"/>
          <w:sz w:val="22"/>
          <w:szCs w:val="22"/>
        </w:rPr>
        <w:t xml:space="preserve"> </w:t>
      </w:r>
      <w:r w:rsidR="00D50DEC" w:rsidRPr="004D4A34">
        <w:rPr>
          <w:rFonts w:eastAsiaTheme="minorHAnsi"/>
          <w:sz w:val="22"/>
          <w:szCs w:val="22"/>
        </w:rPr>
        <w:t>fixed-line business.</w:t>
      </w:r>
    </w:p>
    <w:p w:rsidR="00D475DC" w:rsidRPr="00D475DC" w:rsidRDefault="00D475DC" w:rsidP="00D50DEC">
      <w:pPr>
        <w:jc w:val="both"/>
        <w:rPr>
          <w:rFonts w:ascii="Arial Black" w:eastAsiaTheme="minorHAnsi" w:hAnsi="Arial Black" w:cstheme="minorBidi"/>
          <w:color w:val="0F243E" w:themeColor="text2" w:themeShade="80"/>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Pr="00D475DC">
        <w:rPr>
          <w:rFonts w:eastAsiaTheme="minorHAnsi"/>
          <w:sz w:val="22"/>
          <w:szCs w:val="22"/>
        </w:rPr>
        <w:t>The agreement to acquire additional wireless spectrum and the potential formation of the joint venture with other cable companies are subject to approval by FCC and review by DOJ</w:t>
      </w:r>
      <w:r w:rsidR="00D50DEC">
        <w:rPr>
          <w:rFonts w:eastAsiaTheme="minorHAnsi"/>
          <w:sz w:val="22"/>
          <w:szCs w:val="22"/>
        </w:rPr>
        <w:t xml:space="preserve">. </w:t>
      </w:r>
      <w:r w:rsidR="00D50DEC" w:rsidRPr="00D50DEC">
        <w:rPr>
          <w:rFonts w:eastAsiaTheme="minorHAnsi"/>
          <w:sz w:val="22"/>
          <w:szCs w:val="22"/>
        </w:rPr>
        <w:t>Verizon Wireless will need all that spectrum, if not more, and likely will need to spend</w:t>
      </w:r>
      <w:r w:rsidR="00D50DEC">
        <w:rPr>
          <w:rFonts w:eastAsiaTheme="minorHAnsi"/>
          <w:sz w:val="22"/>
          <w:szCs w:val="22"/>
        </w:rPr>
        <w:t xml:space="preserve"> </w:t>
      </w:r>
      <w:r w:rsidR="00D50DEC" w:rsidRPr="00D50DEC">
        <w:rPr>
          <w:rFonts w:eastAsiaTheme="minorHAnsi"/>
          <w:sz w:val="22"/>
          <w:szCs w:val="22"/>
        </w:rPr>
        <w:t>heavily to upgrade its networks as it offers customers more devices that encourage heavy</w:t>
      </w:r>
      <w:r w:rsidR="00D50DEC">
        <w:rPr>
          <w:rFonts w:eastAsiaTheme="minorHAnsi"/>
          <w:sz w:val="22"/>
          <w:szCs w:val="22"/>
        </w:rPr>
        <w:t xml:space="preserve"> </w:t>
      </w:r>
      <w:r w:rsidR="00D50DEC" w:rsidRPr="00D50DEC">
        <w:rPr>
          <w:rFonts w:eastAsiaTheme="minorHAnsi"/>
          <w:sz w:val="22"/>
          <w:szCs w:val="22"/>
        </w:rPr>
        <w:t>data usage.</w:t>
      </w:r>
    </w:p>
    <w:p w:rsidR="002879DE" w:rsidRPr="00D475DC" w:rsidRDefault="00D475DC" w:rsidP="004874A0">
      <w:pPr>
        <w:jc w:val="both"/>
        <w:rPr>
          <w:rFonts w:ascii="Arial Black" w:eastAsiaTheme="minorHAnsi" w:hAnsi="Arial Black" w:cstheme="minorBidi"/>
          <w:color w:val="0F243E" w:themeColor="text2" w:themeShade="80"/>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00B22EAF" w:rsidRPr="00B22EAF">
        <w:rPr>
          <w:rFonts w:eastAsiaTheme="minorHAnsi"/>
          <w:sz w:val="22"/>
          <w:szCs w:val="22"/>
        </w:rPr>
        <w:t>Verizon is facing</w:t>
      </w:r>
      <w:r w:rsidR="00B22EAF">
        <w:rPr>
          <w:rFonts w:ascii="Arial Black" w:eastAsiaTheme="minorHAnsi" w:hAnsi="Arial Black" w:cstheme="minorBidi"/>
          <w:color w:val="0F243E" w:themeColor="text2" w:themeShade="80"/>
          <w:sz w:val="22"/>
          <w:szCs w:val="22"/>
        </w:rPr>
        <w:t xml:space="preserve"> </w:t>
      </w:r>
      <w:r w:rsidR="00B22EAF" w:rsidRPr="00B22EAF">
        <w:rPr>
          <w:rFonts w:eastAsiaTheme="minorHAnsi"/>
          <w:sz w:val="22"/>
          <w:szCs w:val="22"/>
        </w:rPr>
        <w:t xml:space="preserve">a </w:t>
      </w:r>
      <w:r w:rsidR="00B22EAF">
        <w:rPr>
          <w:rFonts w:eastAsiaTheme="minorHAnsi"/>
          <w:sz w:val="22"/>
          <w:szCs w:val="22"/>
        </w:rPr>
        <w:t>d</w:t>
      </w:r>
      <w:r w:rsidRPr="00D475DC">
        <w:rPr>
          <w:rFonts w:eastAsiaTheme="minorHAnsi"/>
          <w:sz w:val="22"/>
          <w:szCs w:val="22"/>
        </w:rPr>
        <w:t>eclining demand in the wireline enterprise segment due to slow growth of the US economy</w:t>
      </w:r>
      <w:r w:rsidR="00B22EAF">
        <w:rPr>
          <w:rFonts w:eastAsiaTheme="minorHAnsi"/>
          <w:sz w:val="22"/>
          <w:szCs w:val="22"/>
        </w:rPr>
        <w:t xml:space="preserve"> and weakness in European enterprise.</w:t>
      </w:r>
    </w:p>
    <w:p w:rsidR="008C66B0" w:rsidRDefault="0006115D" w:rsidP="004874A0">
      <w:pPr>
        <w:jc w:val="both"/>
        <w:rPr>
          <w:rFonts w:ascii="Arial Black" w:hAnsi="Arial Black"/>
          <w:b/>
          <w:color w:val="0F243E" w:themeColor="text2" w:themeShade="80"/>
          <w:sz w:val="22"/>
          <w:szCs w:val="22"/>
          <w:u w:val="single"/>
        </w:rPr>
      </w:pPr>
      <w:r>
        <w:rPr>
          <w:rFonts w:ascii="Arial Black" w:hAnsi="Arial Black"/>
          <w:b/>
          <w:color w:val="0F243E" w:themeColor="text2" w:themeShade="80"/>
          <w:sz w:val="22"/>
          <w:szCs w:val="22"/>
          <w:u w:val="single"/>
        </w:rPr>
        <w:br w:type="column"/>
      </w:r>
      <w:r w:rsidR="008C66B0" w:rsidRPr="00640269">
        <w:rPr>
          <w:rFonts w:ascii="Arial Black" w:hAnsi="Arial Black"/>
          <w:b/>
          <w:color w:val="0F243E" w:themeColor="text2" w:themeShade="80"/>
          <w:sz w:val="22"/>
          <w:szCs w:val="22"/>
          <w:u w:val="single"/>
        </w:rPr>
        <w:t>DCF Valuation Model:</w:t>
      </w:r>
    </w:p>
    <w:p w:rsidR="00640269" w:rsidRPr="00640269" w:rsidRDefault="00987359" w:rsidP="004874A0">
      <w:pPr>
        <w:jc w:val="both"/>
        <w:rPr>
          <w:rFonts w:ascii="Arial Black" w:hAnsi="Arial Black"/>
          <w:b/>
          <w:color w:val="0F243E" w:themeColor="text2" w:themeShade="80"/>
          <w:sz w:val="22"/>
          <w:szCs w:val="22"/>
          <w:u w:val="single"/>
        </w:rPr>
      </w:pPr>
      <w:r w:rsidRPr="00987359">
        <w:rPr>
          <w:noProof/>
          <w:szCs w:val="22"/>
        </w:rPr>
        <w:drawing>
          <wp:inline distT="0" distB="0" distL="0" distR="0">
            <wp:extent cx="6493574" cy="5348177"/>
            <wp:effectExtent l="19050" t="0" r="247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492240" cy="5347078"/>
                    </a:xfrm>
                    <a:prstGeom prst="rect">
                      <a:avLst/>
                    </a:prstGeom>
                    <a:noFill/>
                    <a:ln w="9525">
                      <a:noFill/>
                      <a:miter lim="800000"/>
                      <a:headEnd/>
                      <a:tailEnd/>
                    </a:ln>
                  </pic:spPr>
                </pic:pic>
              </a:graphicData>
            </a:graphic>
          </wp:inline>
        </w:drawing>
      </w:r>
    </w:p>
    <w:p w:rsidR="00640269" w:rsidRDefault="00640269" w:rsidP="004874A0">
      <w:pPr>
        <w:jc w:val="both"/>
        <w:rPr>
          <w:rFonts w:ascii="Arial Black" w:hAnsi="Arial Black"/>
          <w:b/>
          <w:color w:val="0F243E" w:themeColor="text2" w:themeShade="80"/>
          <w:sz w:val="22"/>
          <w:szCs w:val="22"/>
          <w:u w:val="single"/>
        </w:rPr>
      </w:pPr>
    </w:p>
    <w:p w:rsidR="00640269" w:rsidRDefault="00640269" w:rsidP="004874A0">
      <w:pPr>
        <w:jc w:val="both"/>
        <w:rPr>
          <w:rFonts w:ascii="Arial Black" w:hAnsi="Arial Black"/>
          <w:b/>
          <w:color w:val="0F243E" w:themeColor="text2" w:themeShade="80"/>
          <w:sz w:val="22"/>
          <w:szCs w:val="22"/>
          <w:u w:val="single"/>
        </w:rPr>
      </w:pPr>
      <w:r>
        <w:rPr>
          <w:rFonts w:ascii="Arial Black" w:hAnsi="Arial Black"/>
          <w:b/>
          <w:color w:val="0F243E" w:themeColor="text2" w:themeShade="80"/>
          <w:sz w:val="22"/>
          <w:szCs w:val="22"/>
          <w:u w:val="single"/>
        </w:rPr>
        <w:t>Comparative Valuation Analysis:</w:t>
      </w:r>
    </w:p>
    <w:p w:rsidR="00713C63" w:rsidRPr="00713C63" w:rsidRDefault="00713C63" w:rsidP="004874A0">
      <w:pPr>
        <w:jc w:val="both"/>
        <w:rPr>
          <w:b/>
          <w:color w:val="0F243E" w:themeColor="text2" w:themeShade="80"/>
          <w:sz w:val="22"/>
          <w:szCs w:val="22"/>
          <w:u w:val="single"/>
        </w:rPr>
      </w:pPr>
    </w:p>
    <w:p w:rsidR="00640269" w:rsidRDefault="000A6113" w:rsidP="004874A0">
      <w:pPr>
        <w:jc w:val="both"/>
        <w:rPr>
          <w:rFonts w:ascii="Arial Black" w:hAnsi="Arial Black"/>
          <w:b/>
          <w:color w:val="0F243E" w:themeColor="text2" w:themeShade="80"/>
          <w:sz w:val="22"/>
          <w:szCs w:val="22"/>
          <w:u w:val="single"/>
        </w:rPr>
      </w:pPr>
      <w:r w:rsidRPr="000A6113">
        <w:rPr>
          <w:noProof/>
          <w:szCs w:val="22"/>
        </w:rPr>
        <w:drawing>
          <wp:inline distT="0" distB="0" distL="0" distR="0">
            <wp:extent cx="6084039" cy="2381693"/>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084039" cy="2381693"/>
                    </a:xfrm>
                    <a:prstGeom prst="rect">
                      <a:avLst/>
                    </a:prstGeom>
                    <a:noFill/>
                    <a:ln w="9525">
                      <a:noFill/>
                      <a:miter lim="800000"/>
                      <a:headEnd/>
                      <a:tailEnd/>
                    </a:ln>
                  </pic:spPr>
                </pic:pic>
              </a:graphicData>
            </a:graphic>
          </wp:inline>
        </w:drawing>
      </w:r>
    </w:p>
    <w:p w:rsidR="00713C63" w:rsidRPr="00713C63" w:rsidRDefault="00713C63" w:rsidP="004874A0">
      <w:pPr>
        <w:jc w:val="both"/>
        <w:rPr>
          <w:rFonts w:ascii="Arial Black" w:hAnsi="Arial Black"/>
          <w:b/>
          <w:color w:val="0F243E" w:themeColor="text2" w:themeShade="80"/>
          <w:sz w:val="22"/>
          <w:szCs w:val="22"/>
        </w:rPr>
      </w:pPr>
      <w:r>
        <w:rPr>
          <w:rFonts w:ascii="Arial Black" w:hAnsi="Arial Black"/>
          <w:b/>
          <w:color w:val="0F243E" w:themeColor="text2" w:themeShade="80"/>
          <w:sz w:val="22"/>
          <w:szCs w:val="22"/>
          <w:u w:val="single"/>
        </w:rPr>
        <w:t xml:space="preserve">WACC Calculation: </w:t>
      </w:r>
      <w:r>
        <w:rPr>
          <w:rFonts w:ascii="Arial Black" w:hAnsi="Arial Black"/>
          <w:b/>
          <w:color w:val="0F243E" w:themeColor="text2" w:themeShade="80"/>
          <w:sz w:val="22"/>
          <w:szCs w:val="22"/>
        </w:rPr>
        <w:tab/>
      </w:r>
      <w:r>
        <w:rPr>
          <w:rFonts w:ascii="Arial Black" w:hAnsi="Arial Black"/>
          <w:b/>
          <w:color w:val="0F243E" w:themeColor="text2" w:themeShade="80"/>
          <w:sz w:val="22"/>
          <w:szCs w:val="22"/>
        </w:rPr>
        <w:tab/>
      </w:r>
      <w:r>
        <w:rPr>
          <w:rFonts w:ascii="Arial Black" w:hAnsi="Arial Black"/>
          <w:b/>
          <w:color w:val="0F243E" w:themeColor="text2" w:themeShade="80"/>
          <w:sz w:val="22"/>
          <w:szCs w:val="22"/>
        </w:rPr>
        <w:tab/>
      </w:r>
      <w:r>
        <w:rPr>
          <w:rFonts w:ascii="Arial Black" w:hAnsi="Arial Black"/>
          <w:b/>
          <w:color w:val="0F243E" w:themeColor="text2" w:themeShade="80"/>
          <w:sz w:val="22"/>
          <w:szCs w:val="22"/>
        </w:rPr>
        <w:tab/>
      </w:r>
      <w:r>
        <w:rPr>
          <w:rFonts w:ascii="Arial Black" w:hAnsi="Arial Black"/>
          <w:b/>
          <w:color w:val="0F243E" w:themeColor="text2" w:themeShade="80"/>
          <w:sz w:val="22"/>
          <w:szCs w:val="22"/>
          <w:u w:val="single"/>
        </w:rPr>
        <w:t>Total Return Calculation:</w:t>
      </w:r>
    </w:p>
    <w:p w:rsidR="00713C63" w:rsidRDefault="000A6113" w:rsidP="004874A0">
      <w:pPr>
        <w:jc w:val="both"/>
        <w:rPr>
          <w:rFonts w:ascii="Arial Black" w:hAnsi="Arial Black"/>
          <w:b/>
          <w:color w:val="0F243E" w:themeColor="text2" w:themeShade="80"/>
          <w:sz w:val="22"/>
          <w:szCs w:val="22"/>
        </w:rPr>
      </w:pPr>
      <w:r w:rsidRPr="000A6113">
        <w:rPr>
          <w:rFonts w:ascii="Arial Black" w:hAnsi="Arial Black"/>
          <w:b/>
          <w:color w:val="0F243E" w:themeColor="text2" w:themeShade="80"/>
          <w:sz w:val="22"/>
          <w:szCs w:val="22"/>
        </w:rPr>
        <w:t xml:space="preserve"> </w:t>
      </w:r>
      <w:r w:rsidR="00E920EB" w:rsidRPr="00E920EB">
        <w:rPr>
          <w:noProof/>
          <w:szCs w:val="22"/>
        </w:rPr>
        <w:drawing>
          <wp:inline distT="0" distB="0" distL="0" distR="0">
            <wp:extent cx="5252632" cy="2509284"/>
            <wp:effectExtent l="19050" t="0" r="5168"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252542" cy="2509241"/>
                    </a:xfrm>
                    <a:prstGeom prst="rect">
                      <a:avLst/>
                    </a:prstGeom>
                    <a:noFill/>
                    <a:ln w="9525">
                      <a:noFill/>
                      <a:miter lim="800000"/>
                      <a:headEnd/>
                      <a:tailEnd/>
                    </a:ln>
                  </pic:spPr>
                </pic:pic>
              </a:graphicData>
            </a:graphic>
          </wp:inline>
        </w:drawing>
      </w:r>
    </w:p>
    <w:p w:rsidR="00725A89" w:rsidRPr="00713C63" w:rsidRDefault="00725A89" w:rsidP="004874A0">
      <w:pPr>
        <w:jc w:val="both"/>
        <w:rPr>
          <w:rFonts w:ascii="Arial Black" w:hAnsi="Arial Black"/>
          <w:b/>
          <w:color w:val="0F243E" w:themeColor="text2" w:themeShade="80"/>
          <w:sz w:val="22"/>
          <w:szCs w:val="22"/>
        </w:rPr>
      </w:pPr>
    </w:p>
    <w:p w:rsidR="00713C63" w:rsidRPr="00713C63" w:rsidRDefault="00A90287" w:rsidP="004874A0">
      <w:pPr>
        <w:ind w:firstLine="720"/>
        <w:jc w:val="both"/>
        <w:rPr>
          <w:rFonts w:ascii="Arial Black" w:hAnsi="Arial Black"/>
          <w:b/>
          <w:color w:val="0F243E" w:themeColor="text2" w:themeShade="80"/>
          <w:sz w:val="22"/>
          <w:szCs w:val="22"/>
          <w:u w:val="single"/>
        </w:rPr>
      </w:pPr>
      <w:r>
        <w:rPr>
          <w:rFonts w:ascii="Arial Black" w:hAnsi="Arial Black"/>
          <w:b/>
          <w:color w:val="0F243E" w:themeColor="text2" w:themeShade="80"/>
          <w:sz w:val="22"/>
          <w:szCs w:val="22"/>
          <w:u w:val="single"/>
        </w:rPr>
        <w:t>Valuation Assumptions:</w:t>
      </w:r>
    </w:p>
    <w:p w:rsidR="00A90287" w:rsidRDefault="00E920EB" w:rsidP="00E920EB">
      <w:pPr>
        <w:ind w:firstLine="450"/>
        <w:jc w:val="both"/>
        <w:rPr>
          <w:rFonts w:ascii="Arial Black" w:hAnsi="Arial Black"/>
          <w:b/>
          <w:color w:val="0F243E" w:themeColor="text2" w:themeShade="80"/>
          <w:sz w:val="22"/>
          <w:szCs w:val="22"/>
          <w:u w:val="single"/>
        </w:rPr>
      </w:pPr>
      <w:r w:rsidRPr="00E920EB">
        <w:rPr>
          <w:noProof/>
          <w:szCs w:val="22"/>
        </w:rPr>
        <w:drawing>
          <wp:inline distT="0" distB="0" distL="0" distR="0">
            <wp:extent cx="2158712" cy="1371600"/>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158365" cy="1371380"/>
                    </a:xfrm>
                    <a:prstGeom prst="rect">
                      <a:avLst/>
                    </a:prstGeom>
                    <a:noFill/>
                    <a:ln w="9525">
                      <a:noFill/>
                      <a:miter lim="800000"/>
                      <a:headEnd/>
                      <a:tailEnd/>
                    </a:ln>
                  </pic:spPr>
                </pic:pic>
              </a:graphicData>
            </a:graphic>
          </wp:inline>
        </w:drawing>
      </w:r>
      <w:r>
        <w:rPr>
          <w:rFonts w:ascii="Arial Black" w:hAnsi="Arial Black"/>
          <w:b/>
          <w:color w:val="0F243E" w:themeColor="text2" w:themeShade="80"/>
          <w:sz w:val="22"/>
          <w:szCs w:val="22"/>
          <w:u w:val="single"/>
        </w:rPr>
        <w:tab/>
      </w:r>
    </w:p>
    <w:p w:rsidR="00A90287" w:rsidRDefault="00A90287" w:rsidP="004874A0">
      <w:pPr>
        <w:jc w:val="both"/>
        <w:rPr>
          <w:rFonts w:ascii="Arial Black" w:hAnsi="Arial Black"/>
          <w:b/>
          <w:color w:val="0F243E" w:themeColor="text2" w:themeShade="80"/>
          <w:sz w:val="22"/>
          <w:szCs w:val="22"/>
          <w:u w:val="single"/>
        </w:rPr>
      </w:pPr>
    </w:p>
    <w:p w:rsidR="00640269" w:rsidRPr="00640269" w:rsidRDefault="00640269" w:rsidP="004874A0">
      <w:pPr>
        <w:jc w:val="both"/>
        <w:rPr>
          <w:b/>
          <w:color w:val="0F243E" w:themeColor="text2" w:themeShade="80"/>
          <w:sz w:val="22"/>
          <w:szCs w:val="22"/>
          <w:u w:val="single"/>
        </w:rPr>
      </w:pPr>
      <w:r w:rsidRPr="00640269">
        <w:rPr>
          <w:rFonts w:ascii="Arial Black" w:hAnsi="Arial Black"/>
          <w:b/>
          <w:color w:val="0F243E" w:themeColor="text2" w:themeShade="80"/>
          <w:sz w:val="22"/>
          <w:szCs w:val="22"/>
          <w:u w:val="single"/>
        </w:rPr>
        <w:t xml:space="preserve">Income Statement Projection:  </w:t>
      </w:r>
    </w:p>
    <w:p w:rsidR="00640269" w:rsidRDefault="00E920EB" w:rsidP="004874A0">
      <w:pPr>
        <w:jc w:val="both"/>
        <w:rPr>
          <w:rFonts w:ascii="Arial Black" w:hAnsi="Arial Black"/>
          <w:b/>
          <w:color w:val="0F243E" w:themeColor="text2" w:themeShade="80"/>
          <w:sz w:val="22"/>
          <w:szCs w:val="22"/>
        </w:rPr>
      </w:pPr>
      <w:r w:rsidRPr="00E920EB">
        <w:rPr>
          <w:noProof/>
          <w:szCs w:val="22"/>
        </w:rPr>
        <w:drawing>
          <wp:inline distT="0" distB="0" distL="0" distR="0">
            <wp:extent cx="4723071" cy="3551275"/>
            <wp:effectExtent l="19050" t="0" r="1329"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722786" cy="3551061"/>
                    </a:xfrm>
                    <a:prstGeom prst="rect">
                      <a:avLst/>
                    </a:prstGeom>
                    <a:noFill/>
                    <a:ln w="9525">
                      <a:noFill/>
                      <a:miter lim="800000"/>
                      <a:headEnd/>
                      <a:tailEnd/>
                    </a:ln>
                  </pic:spPr>
                </pic:pic>
              </a:graphicData>
            </a:graphic>
          </wp:inline>
        </w:drawing>
      </w:r>
    </w:p>
    <w:p w:rsidR="005C7F71" w:rsidRPr="005C7F71" w:rsidRDefault="00713C63" w:rsidP="004874A0">
      <w:pPr>
        <w:jc w:val="both"/>
        <w:rPr>
          <w:color w:val="0F243E" w:themeColor="text2" w:themeShade="80"/>
          <w:u w:val="single"/>
        </w:rPr>
      </w:pPr>
      <w:r>
        <w:rPr>
          <w:rFonts w:ascii="Arial Black" w:hAnsi="Arial Black"/>
          <w:b/>
          <w:color w:val="0F243E" w:themeColor="text2" w:themeShade="80"/>
          <w:sz w:val="22"/>
          <w:szCs w:val="22"/>
        </w:rPr>
        <w:br w:type="column"/>
      </w:r>
      <w:r w:rsidR="005C7F71">
        <w:rPr>
          <w:rFonts w:ascii="Arial Black" w:hAnsi="Arial Black"/>
          <w:b/>
          <w:color w:val="0F243E" w:themeColor="text2" w:themeShade="80"/>
          <w:sz w:val="22"/>
          <w:szCs w:val="22"/>
          <w:u w:val="single"/>
        </w:rPr>
        <w:t>Historical Financial Data:</w:t>
      </w:r>
    </w:p>
    <w:p w:rsidR="0006115D" w:rsidRDefault="007C695E" w:rsidP="004874A0">
      <w:pPr>
        <w:jc w:val="both"/>
        <w:rPr>
          <w:rFonts w:ascii="Arial Black" w:hAnsi="Arial Black"/>
          <w:b/>
          <w:color w:val="0F243E" w:themeColor="text2" w:themeShade="80"/>
          <w:sz w:val="22"/>
          <w:szCs w:val="22"/>
        </w:rPr>
      </w:pPr>
      <w:r w:rsidRPr="007C695E">
        <w:rPr>
          <w:noProof/>
          <w:szCs w:val="22"/>
        </w:rPr>
        <w:drawing>
          <wp:inline distT="0" distB="0" distL="0" distR="0">
            <wp:extent cx="6492240" cy="6003019"/>
            <wp:effectExtent l="1905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492240" cy="6003019"/>
                    </a:xfrm>
                    <a:prstGeom prst="rect">
                      <a:avLst/>
                    </a:prstGeom>
                    <a:noFill/>
                    <a:ln w="9525">
                      <a:noFill/>
                      <a:miter lim="800000"/>
                      <a:headEnd/>
                      <a:tailEnd/>
                    </a:ln>
                  </pic:spPr>
                </pic:pic>
              </a:graphicData>
            </a:graphic>
          </wp:inline>
        </w:drawing>
      </w:r>
    </w:p>
    <w:p w:rsidR="007C695E" w:rsidRDefault="007C695E" w:rsidP="004874A0">
      <w:pPr>
        <w:jc w:val="both"/>
        <w:rPr>
          <w:rFonts w:ascii="Arial Black" w:hAnsi="Arial Black"/>
          <w:b/>
          <w:color w:val="0F243E" w:themeColor="text2" w:themeShade="80"/>
          <w:sz w:val="22"/>
          <w:szCs w:val="22"/>
        </w:rPr>
      </w:pPr>
      <w:r w:rsidRPr="007C695E">
        <w:rPr>
          <w:noProof/>
          <w:szCs w:val="22"/>
        </w:rPr>
        <w:drawing>
          <wp:inline distT="0" distB="0" distL="0" distR="0">
            <wp:extent cx="6492240" cy="7129826"/>
            <wp:effectExtent l="19050" t="0" r="381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492240" cy="7129826"/>
                    </a:xfrm>
                    <a:prstGeom prst="rect">
                      <a:avLst/>
                    </a:prstGeom>
                    <a:noFill/>
                    <a:ln w="9525">
                      <a:noFill/>
                      <a:miter lim="800000"/>
                      <a:headEnd/>
                      <a:tailEnd/>
                    </a:ln>
                  </pic:spPr>
                </pic:pic>
              </a:graphicData>
            </a:graphic>
          </wp:inline>
        </w:drawing>
      </w:r>
    </w:p>
    <w:p w:rsidR="007C695E" w:rsidRDefault="007C695E" w:rsidP="004874A0">
      <w:pPr>
        <w:jc w:val="both"/>
        <w:rPr>
          <w:rFonts w:ascii="Arial Black" w:hAnsi="Arial Black"/>
          <w:b/>
          <w:color w:val="0F243E" w:themeColor="text2" w:themeShade="80"/>
          <w:sz w:val="22"/>
          <w:szCs w:val="22"/>
        </w:rPr>
      </w:pPr>
      <w:r w:rsidRPr="007C695E">
        <w:rPr>
          <w:noProof/>
          <w:szCs w:val="22"/>
        </w:rPr>
        <w:drawing>
          <wp:inline distT="0" distB="0" distL="0" distR="0">
            <wp:extent cx="6492240" cy="6003019"/>
            <wp:effectExtent l="19050" t="0" r="381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92240" cy="6003019"/>
                    </a:xfrm>
                    <a:prstGeom prst="rect">
                      <a:avLst/>
                    </a:prstGeom>
                    <a:noFill/>
                    <a:ln w="9525">
                      <a:noFill/>
                      <a:miter lim="800000"/>
                      <a:headEnd/>
                      <a:tailEnd/>
                    </a:ln>
                  </pic:spPr>
                </pic:pic>
              </a:graphicData>
            </a:graphic>
          </wp:inline>
        </w:drawing>
      </w:r>
    </w:p>
    <w:p w:rsidR="007C695E" w:rsidRDefault="007C695E" w:rsidP="004874A0">
      <w:pPr>
        <w:jc w:val="both"/>
        <w:rPr>
          <w:rFonts w:ascii="Arial Black" w:hAnsi="Arial Black"/>
          <w:b/>
          <w:color w:val="0F243E" w:themeColor="text2" w:themeShade="80"/>
          <w:sz w:val="22"/>
          <w:szCs w:val="22"/>
        </w:rPr>
      </w:pPr>
      <w:r w:rsidRPr="007C695E">
        <w:rPr>
          <w:noProof/>
          <w:szCs w:val="22"/>
        </w:rPr>
        <w:drawing>
          <wp:inline distT="0" distB="0" distL="0" distR="0">
            <wp:extent cx="6492240" cy="5919736"/>
            <wp:effectExtent l="19050" t="0" r="381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492240" cy="5919736"/>
                    </a:xfrm>
                    <a:prstGeom prst="rect">
                      <a:avLst/>
                    </a:prstGeom>
                    <a:noFill/>
                    <a:ln w="9525">
                      <a:noFill/>
                      <a:miter lim="800000"/>
                      <a:headEnd/>
                      <a:tailEnd/>
                    </a:ln>
                  </pic:spPr>
                </pic:pic>
              </a:graphicData>
            </a:graphic>
          </wp:inline>
        </w:drawing>
      </w:r>
    </w:p>
    <w:p w:rsidR="007C695E" w:rsidRDefault="007C695E" w:rsidP="004874A0">
      <w:pPr>
        <w:jc w:val="both"/>
        <w:rPr>
          <w:rFonts w:ascii="Arial Black" w:hAnsi="Arial Black"/>
          <w:b/>
          <w:color w:val="0F243E" w:themeColor="text2" w:themeShade="80"/>
          <w:sz w:val="22"/>
          <w:szCs w:val="22"/>
        </w:rPr>
      </w:pPr>
    </w:p>
    <w:p w:rsidR="0006115D" w:rsidRDefault="0006115D" w:rsidP="004874A0">
      <w:pPr>
        <w:jc w:val="both"/>
        <w:rPr>
          <w:rFonts w:ascii="Arial Black" w:hAnsi="Arial Black"/>
          <w:color w:val="0F243E" w:themeColor="text2" w:themeShade="80"/>
          <w:sz w:val="22"/>
          <w:szCs w:val="22"/>
        </w:rPr>
      </w:pPr>
      <w:r>
        <w:rPr>
          <w:rFonts w:ascii="Arial Black" w:hAnsi="Arial Black"/>
          <w:b/>
          <w:color w:val="0F243E" w:themeColor="text2" w:themeShade="80"/>
          <w:sz w:val="22"/>
          <w:szCs w:val="22"/>
          <w:u w:val="single"/>
        </w:rPr>
        <w:t>Notes:</w:t>
      </w:r>
    </w:p>
    <w:p w:rsidR="0006115D" w:rsidRPr="0006115D" w:rsidRDefault="0006115D" w:rsidP="004874A0">
      <w:pPr>
        <w:pStyle w:val="NoSpacing"/>
        <w:jc w:val="both"/>
        <w:rPr>
          <w:rFonts w:ascii="Times New Roman" w:hAnsi="Times New Roman" w:cs="Times New Roman"/>
        </w:rPr>
      </w:pPr>
    </w:p>
    <w:sectPr w:rsidR="0006115D" w:rsidRPr="0006115D" w:rsidSect="00CC67B4">
      <w:headerReference w:type="default" r:id="rId20"/>
      <w:footerReference w:type="default" r:id="rId21"/>
      <w:pgSz w:w="12240" w:h="15840" w:code="1"/>
      <w:pgMar w:top="1152"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02" w:rsidRDefault="00C26502" w:rsidP="00713C63">
      <w:r>
        <w:separator/>
      </w:r>
    </w:p>
  </w:endnote>
  <w:endnote w:type="continuationSeparator" w:id="0">
    <w:p w:rsidR="00C26502" w:rsidRDefault="00C26502" w:rsidP="0071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3B" w:rsidRPr="00B4660E" w:rsidRDefault="006E7984">
    <w:pPr>
      <w:pStyle w:val="Footer"/>
      <w:rPr>
        <w:b/>
        <w:color w:val="1F497D" w:themeColor="text2"/>
      </w:rPr>
    </w:pPr>
    <w:r>
      <w:rPr>
        <w:b/>
        <w:noProof/>
        <w:color w:val="1F497D" w:themeColor="text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274320" cy="36576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0E3B" w:rsidRPr="00863E37" w:rsidRDefault="00427056">
                          <w:pPr>
                            <w:pStyle w:val="Footer"/>
                            <w:jc w:val="right"/>
                            <w:rPr>
                              <w:b/>
                              <w:color w:val="1F497D" w:themeColor="text2"/>
                            </w:rPr>
                          </w:pPr>
                          <w:r w:rsidRPr="00863E37">
                            <w:rPr>
                              <w:b/>
                              <w:color w:val="1F497D" w:themeColor="text2"/>
                            </w:rPr>
                            <w:fldChar w:fldCharType="begin"/>
                          </w:r>
                          <w:r w:rsidR="00710E3B" w:rsidRPr="00863E37">
                            <w:rPr>
                              <w:b/>
                              <w:color w:val="1F497D" w:themeColor="text2"/>
                            </w:rPr>
                            <w:instrText xml:space="preserve"> PAGE  \* Arabic  \* MERGEFORMAT </w:instrText>
                          </w:r>
                          <w:r w:rsidRPr="00863E37">
                            <w:rPr>
                              <w:b/>
                              <w:color w:val="1F497D" w:themeColor="text2"/>
                            </w:rPr>
                            <w:fldChar w:fldCharType="separate"/>
                          </w:r>
                          <w:r w:rsidR="00C26502">
                            <w:rPr>
                              <w:b/>
                              <w:noProof/>
                              <w:color w:val="1F497D" w:themeColor="text2"/>
                            </w:rPr>
                            <w:t>1</w:t>
                          </w:r>
                          <w:r w:rsidRPr="00863E37">
                            <w:rPr>
                              <w:b/>
                              <w:color w:val="1F497D" w:themeColor="text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9.6pt;margin-top:0;width:21.6pt;height:28.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6ttg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" filled="f" stroked="f" strokeweight=".5pt">
              <v:textbox>
                <w:txbxContent>
                  <w:p w:rsidR="00710E3B" w:rsidRPr="00863E37" w:rsidRDefault="00427056">
                    <w:pPr>
                      <w:pStyle w:val="Footer"/>
                      <w:jc w:val="right"/>
                      <w:rPr>
                        <w:b/>
                        <w:color w:val="1F497D" w:themeColor="text2"/>
                      </w:rPr>
                    </w:pPr>
                    <w:r w:rsidRPr="00863E37">
                      <w:rPr>
                        <w:b/>
                        <w:color w:val="1F497D" w:themeColor="text2"/>
                      </w:rPr>
                      <w:fldChar w:fldCharType="begin"/>
                    </w:r>
                    <w:r w:rsidR="00710E3B" w:rsidRPr="00863E37">
                      <w:rPr>
                        <w:b/>
                        <w:color w:val="1F497D" w:themeColor="text2"/>
                      </w:rPr>
                      <w:instrText xml:space="preserve"> PAGE  \* Arabic  \* MERGEFORMAT </w:instrText>
                    </w:r>
                    <w:r w:rsidRPr="00863E37">
                      <w:rPr>
                        <w:b/>
                        <w:color w:val="1F497D" w:themeColor="text2"/>
                      </w:rPr>
                      <w:fldChar w:fldCharType="separate"/>
                    </w:r>
                    <w:r w:rsidR="00C26502">
                      <w:rPr>
                        <w:b/>
                        <w:noProof/>
                        <w:color w:val="1F497D" w:themeColor="text2"/>
                      </w:rPr>
                      <w:t>1</w:t>
                    </w:r>
                    <w:r w:rsidRPr="00863E37">
                      <w:rPr>
                        <w:b/>
                        <w:color w:val="1F497D" w:themeColor="text2"/>
                      </w:rPr>
                      <w:fldChar w:fldCharType="end"/>
                    </w:r>
                  </w:p>
                </w:txbxContent>
              </v:textbox>
              <w10:wrap anchorx="margin" anchory="margin"/>
            </v:shape>
          </w:pict>
        </mc:Fallback>
      </mc:AlternateContent>
    </w:r>
    <w:sdt>
      <w:sdtPr>
        <w:rPr>
          <w:b/>
          <w:color w:val="1F497D" w:themeColor="text2"/>
        </w:rPr>
        <w:alias w:val="Author"/>
        <w:id w:val="54214575"/>
        <w:placeholder>
          <w:docPart w:val="41743382E3A94A279A22E2CBD2154D1E"/>
        </w:placeholder>
        <w:dataBinding w:prefixMappings="xmlns:ns0='http://schemas.openxmlformats.org/package/2006/metadata/core-properties' xmlns:ns1='http://purl.org/dc/elements/1.1/'" w:xpath="/ns0:coreProperties[1]/ns1:creator[1]" w:storeItemID="{6C3C8BC8-F283-45AE-878A-BAB7291924A1}"/>
        <w:text/>
      </w:sdtPr>
      <w:sdtEndPr/>
      <w:sdtContent>
        <w:r w:rsidR="00727A13">
          <w:rPr>
            <w:b/>
            <w:color w:val="1F497D" w:themeColor="text2"/>
          </w:rPr>
          <w:t>Huong Doan</w:t>
        </w:r>
      </w:sdtContent>
    </w:sdt>
  </w:p>
  <w:p w:rsidR="00A71C67" w:rsidRPr="00B4660E" w:rsidRDefault="006E7984">
    <w:pPr>
      <w:pStyle w:val="Footer"/>
      <w:rPr>
        <w:b/>
        <w:color w:val="1F497D" w:themeColor="text2"/>
      </w:rPr>
    </w:pPr>
    <w:r>
      <w:rPr>
        <w:b/>
        <w:noProof/>
        <w:color w:val="1F497D" w:themeColor="text2"/>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6488430" cy="36195"/>
              <wp:effectExtent l="0" t="0" r="381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84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510.9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" fillcolor="#4f81bd [3204]" stroked="f" strokeweight="2pt">
              <v:path arrowok="t"/>
              <w10:wrap type="square" anchorx="margin" anchory="margin"/>
            </v:rect>
          </w:pict>
        </mc:Fallback>
      </mc:AlternateContent>
    </w:r>
    <w:r w:rsidR="00727A13">
      <w:rPr>
        <w:b/>
        <w:color w:val="1F497D" w:themeColor="text2"/>
      </w:rPr>
      <w:t>November 22nd</w:t>
    </w:r>
    <w:r w:rsidR="00A71C67">
      <w:rPr>
        <w:b/>
        <w:color w:val="1F497D" w:themeColor="text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02" w:rsidRDefault="00C26502" w:rsidP="00713C63">
      <w:r>
        <w:separator/>
      </w:r>
    </w:p>
  </w:footnote>
  <w:footnote w:type="continuationSeparator" w:id="0">
    <w:p w:rsidR="00C26502" w:rsidRDefault="00C26502" w:rsidP="00713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3B" w:rsidRDefault="00727A13">
    <w:pPr>
      <w:pStyle w:val="Header"/>
      <w:rPr>
        <w:rFonts w:ascii="Arial Black" w:hAnsi="Arial Black"/>
        <w:color w:val="1F497D" w:themeColor="text2"/>
      </w:rPr>
    </w:pPr>
    <w:r>
      <w:rPr>
        <w:rFonts w:ascii="Arial Black" w:hAnsi="Arial Black"/>
        <w:color w:val="1F497D" w:themeColor="text2"/>
      </w:rPr>
      <w:t>Verizon</w:t>
    </w:r>
    <w:r w:rsidR="00710E3B">
      <w:rPr>
        <w:rFonts w:ascii="Arial Black" w:hAnsi="Arial Black"/>
        <w:color w:val="1F497D" w:themeColor="text2"/>
      </w:rPr>
      <w:t xml:space="preserve"> </w:t>
    </w:r>
    <w:r w:rsidR="002B0AF2">
      <w:rPr>
        <w:rFonts w:ascii="Arial Black" w:hAnsi="Arial Black"/>
        <w:color w:val="1F497D" w:themeColor="text2"/>
      </w:rPr>
      <w:t xml:space="preserve">Communications Inc. </w:t>
    </w:r>
    <w:r w:rsidR="00710E3B">
      <w:rPr>
        <w:rFonts w:ascii="Arial Black" w:hAnsi="Arial Black"/>
        <w:color w:val="1F497D" w:themeColor="text2"/>
      </w:rPr>
      <w:t>(</w:t>
    </w:r>
    <w:r>
      <w:rPr>
        <w:rFonts w:ascii="Arial Black" w:hAnsi="Arial Black"/>
        <w:color w:val="1F497D" w:themeColor="text2"/>
      </w:rPr>
      <w:t>VZ</w:t>
    </w:r>
    <w:r w:rsidR="00710E3B">
      <w:rPr>
        <w:rFonts w:ascii="Arial Black" w:hAnsi="Arial Black"/>
        <w:color w:val="1F497D" w:themeColor="text2"/>
      </w:rPr>
      <w:t>)</w:t>
    </w:r>
    <w:r w:rsidR="00710E3B">
      <w:rPr>
        <w:rFonts w:ascii="Arial Black" w:hAnsi="Arial Black"/>
        <w:color w:val="1F497D" w:themeColor="text2"/>
      </w:rPr>
      <w:tab/>
    </w:r>
    <w:r w:rsidR="00710E3B">
      <w:rPr>
        <w:rFonts w:ascii="Arial Black" w:hAnsi="Arial Black"/>
        <w:color w:val="1F497D" w:themeColor="text2"/>
      </w:rPr>
      <w:tab/>
    </w:r>
    <w:r w:rsidR="00710E3B">
      <w:rPr>
        <w:rFonts w:ascii="Arial Black" w:hAnsi="Arial Black"/>
        <w:noProof/>
        <w:color w:val="1F497D" w:themeColor="text2"/>
      </w:rPr>
      <w:drawing>
        <wp:inline distT="0" distB="0" distL="0" distR="0">
          <wp:extent cx="1271016" cy="3383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016" cy="338328"/>
                  </a:xfrm>
                  <a:prstGeom prst="rect">
                    <a:avLst/>
                  </a:prstGeom>
                  <a:noFill/>
                </pic:spPr>
              </pic:pic>
            </a:graphicData>
          </a:graphic>
        </wp:inline>
      </w:drawing>
    </w:r>
    <w:r w:rsidR="00710E3B">
      <w:rPr>
        <w:rFonts w:ascii="Arial Black" w:hAnsi="Arial Black"/>
        <w:color w:val="1F497D" w:themeColor="text2"/>
      </w:rPr>
      <w:tab/>
    </w:r>
  </w:p>
  <w:p w:rsidR="00710E3B" w:rsidRPr="00B4660E" w:rsidRDefault="00727A13" w:rsidP="00CC67B4">
    <w:pPr>
      <w:pStyle w:val="Header"/>
      <w:rPr>
        <w:b/>
        <w:color w:val="1F497D" w:themeColor="text2"/>
      </w:rPr>
    </w:pPr>
    <w:r>
      <w:rPr>
        <w:b/>
        <w:color w:val="1F497D" w:themeColor="text2"/>
      </w:rPr>
      <w:t xml:space="preserve">Sector:  </w:t>
    </w:r>
    <w:r w:rsidR="002B0AF2">
      <w:rPr>
        <w:b/>
        <w:color w:val="1F497D" w:themeColor="text2"/>
      </w:rPr>
      <w:t>Telecommunications (Industry: Telecom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7BD"/>
    <w:multiLevelType w:val="hybridMultilevel"/>
    <w:tmpl w:val="AE32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93E6A"/>
    <w:multiLevelType w:val="hybridMultilevel"/>
    <w:tmpl w:val="FAF2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F15F8"/>
    <w:multiLevelType w:val="hybridMultilevel"/>
    <w:tmpl w:val="E19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6272D"/>
    <w:multiLevelType w:val="hybridMultilevel"/>
    <w:tmpl w:val="3C4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B4D91"/>
    <w:multiLevelType w:val="hybridMultilevel"/>
    <w:tmpl w:val="4052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26508"/>
    <w:multiLevelType w:val="hybridMultilevel"/>
    <w:tmpl w:val="768C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B0"/>
    <w:rsid w:val="00006B07"/>
    <w:rsid w:val="00015972"/>
    <w:rsid w:val="000241AF"/>
    <w:rsid w:val="00040EFE"/>
    <w:rsid w:val="0004114A"/>
    <w:rsid w:val="0006115D"/>
    <w:rsid w:val="000823E9"/>
    <w:rsid w:val="000A6113"/>
    <w:rsid w:val="000B5A26"/>
    <w:rsid w:val="000C1A39"/>
    <w:rsid w:val="000C5480"/>
    <w:rsid w:val="000D7FC3"/>
    <w:rsid w:val="00135A82"/>
    <w:rsid w:val="00165C4B"/>
    <w:rsid w:val="001678EB"/>
    <w:rsid w:val="001747AB"/>
    <w:rsid w:val="00176BE6"/>
    <w:rsid w:val="001A3A63"/>
    <w:rsid w:val="001B74A1"/>
    <w:rsid w:val="001C2F59"/>
    <w:rsid w:val="001F1539"/>
    <w:rsid w:val="001F6A6F"/>
    <w:rsid w:val="001F6EA4"/>
    <w:rsid w:val="00240190"/>
    <w:rsid w:val="002428FA"/>
    <w:rsid w:val="00265684"/>
    <w:rsid w:val="002879DE"/>
    <w:rsid w:val="002A1A82"/>
    <w:rsid w:val="002B0AF2"/>
    <w:rsid w:val="002F0662"/>
    <w:rsid w:val="002F5EB8"/>
    <w:rsid w:val="00363E67"/>
    <w:rsid w:val="003664BB"/>
    <w:rsid w:val="003C2C04"/>
    <w:rsid w:val="003F20AD"/>
    <w:rsid w:val="00427056"/>
    <w:rsid w:val="00456111"/>
    <w:rsid w:val="004874A0"/>
    <w:rsid w:val="00493422"/>
    <w:rsid w:val="004B3CCF"/>
    <w:rsid w:val="004D4A34"/>
    <w:rsid w:val="004D7DB1"/>
    <w:rsid w:val="004F6391"/>
    <w:rsid w:val="005077D5"/>
    <w:rsid w:val="0051118B"/>
    <w:rsid w:val="00535D5E"/>
    <w:rsid w:val="00587556"/>
    <w:rsid w:val="005925A2"/>
    <w:rsid w:val="005950CA"/>
    <w:rsid w:val="005B2383"/>
    <w:rsid w:val="005C47B7"/>
    <w:rsid w:val="005C7F71"/>
    <w:rsid w:val="005E4CD1"/>
    <w:rsid w:val="005F5797"/>
    <w:rsid w:val="005F6D8C"/>
    <w:rsid w:val="006021A5"/>
    <w:rsid w:val="006062A7"/>
    <w:rsid w:val="00640269"/>
    <w:rsid w:val="00651BBB"/>
    <w:rsid w:val="00680972"/>
    <w:rsid w:val="00687198"/>
    <w:rsid w:val="006C78C2"/>
    <w:rsid w:val="006E348F"/>
    <w:rsid w:val="006E7984"/>
    <w:rsid w:val="00710E3B"/>
    <w:rsid w:val="00713C63"/>
    <w:rsid w:val="0072423A"/>
    <w:rsid w:val="00725A89"/>
    <w:rsid w:val="00727A13"/>
    <w:rsid w:val="00727DBB"/>
    <w:rsid w:val="00756E71"/>
    <w:rsid w:val="00780582"/>
    <w:rsid w:val="007C695E"/>
    <w:rsid w:val="008271DD"/>
    <w:rsid w:val="00831644"/>
    <w:rsid w:val="00845F8A"/>
    <w:rsid w:val="00855768"/>
    <w:rsid w:val="00863E37"/>
    <w:rsid w:val="008811C7"/>
    <w:rsid w:val="00887FEA"/>
    <w:rsid w:val="00892958"/>
    <w:rsid w:val="008932FC"/>
    <w:rsid w:val="00893D7F"/>
    <w:rsid w:val="008B009D"/>
    <w:rsid w:val="008C66B0"/>
    <w:rsid w:val="008E4E1F"/>
    <w:rsid w:val="008E5EE5"/>
    <w:rsid w:val="008E6CCC"/>
    <w:rsid w:val="008F0633"/>
    <w:rsid w:val="008F4B9E"/>
    <w:rsid w:val="00905C1F"/>
    <w:rsid w:val="00921547"/>
    <w:rsid w:val="0092435F"/>
    <w:rsid w:val="00957F04"/>
    <w:rsid w:val="00966C31"/>
    <w:rsid w:val="00970A04"/>
    <w:rsid w:val="009750FA"/>
    <w:rsid w:val="009772B8"/>
    <w:rsid w:val="0098676A"/>
    <w:rsid w:val="00987359"/>
    <w:rsid w:val="009A5F06"/>
    <w:rsid w:val="009B4A50"/>
    <w:rsid w:val="009B58A2"/>
    <w:rsid w:val="009F40DC"/>
    <w:rsid w:val="009F5DB1"/>
    <w:rsid w:val="00A02C80"/>
    <w:rsid w:val="00A02CD7"/>
    <w:rsid w:val="00A2524C"/>
    <w:rsid w:val="00A36FD5"/>
    <w:rsid w:val="00A71C67"/>
    <w:rsid w:val="00A90287"/>
    <w:rsid w:val="00A95D96"/>
    <w:rsid w:val="00AC3BB3"/>
    <w:rsid w:val="00AC4899"/>
    <w:rsid w:val="00AD73DA"/>
    <w:rsid w:val="00AE133C"/>
    <w:rsid w:val="00AF05F0"/>
    <w:rsid w:val="00B22EAF"/>
    <w:rsid w:val="00B4660E"/>
    <w:rsid w:val="00B73947"/>
    <w:rsid w:val="00B76F17"/>
    <w:rsid w:val="00B80166"/>
    <w:rsid w:val="00B814E1"/>
    <w:rsid w:val="00BA69EA"/>
    <w:rsid w:val="00BB7849"/>
    <w:rsid w:val="00BE7FA4"/>
    <w:rsid w:val="00BF2DE2"/>
    <w:rsid w:val="00C15E2C"/>
    <w:rsid w:val="00C26502"/>
    <w:rsid w:val="00C37278"/>
    <w:rsid w:val="00C84BF4"/>
    <w:rsid w:val="00C902B0"/>
    <w:rsid w:val="00CA6280"/>
    <w:rsid w:val="00CC67B4"/>
    <w:rsid w:val="00CE62DC"/>
    <w:rsid w:val="00D11CCB"/>
    <w:rsid w:val="00D4572A"/>
    <w:rsid w:val="00D475DC"/>
    <w:rsid w:val="00D5061C"/>
    <w:rsid w:val="00D50DEC"/>
    <w:rsid w:val="00D873D1"/>
    <w:rsid w:val="00DC7AB6"/>
    <w:rsid w:val="00DF71D1"/>
    <w:rsid w:val="00E001A8"/>
    <w:rsid w:val="00E0226A"/>
    <w:rsid w:val="00E26BFA"/>
    <w:rsid w:val="00E3167C"/>
    <w:rsid w:val="00E40650"/>
    <w:rsid w:val="00E43E1B"/>
    <w:rsid w:val="00E63BB1"/>
    <w:rsid w:val="00E75560"/>
    <w:rsid w:val="00E86A2F"/>
    <w:rsid w:val="00E920EB"/>
    <w:rsid w:val="00EC517F"/>
    <w:rsid w:val="00EE2613"/>
    <w:rsid w:val="00F23E1A"/>
    <w:rsid w:val="00F32546"/>
    <w:rsid w:val="00F7672E"/>
    <w:rsid w:val="00F856C4"/>
    <w:rsid w:val="00F96809"/>
    <w:rsid w:val="00FA7C59"/>
    <w:rsid w:val="00FD4724"/>
    <w:rsid w:val="00FF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59"/>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6B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C66B0"/>
    <w:rPr>
      <w:rFonts w:ascii="Tahoma" w:hAnsi="Tahoma" w:cs="Tahoma"/>
      <w:sz w:val="16"/>
      <w:szCs w:val="16"/>
    </w:rPr>
  </w:style>
  <w:style w:type="paragraph" w:styleId="NoSpacing">
    <w:name w:val="No Spacing"/>
    <w:uiPriority w:val="1"/>
    <w:qFormat/>
    <w:rsid w:val="00493422"/>
    <w:pPr>
      <w:spacing w:after="0" w:line="240" w:lineRule="auto"/>
    </w:pPr>
  </w:style>
  <w:style w:type="paragraph" w:styleId="NormalWeb">
    <w:name w:val="Normal (Web)"/>
    <w:basedOn w:val="Normal"/>
    <w:uiPriority w:val="99"/>
    <w:rsid w:val="00493422"/>
    <w:pPr>
      <w:spacing w:before="60" w:after="60"/>
    </w:pPr>
  </w:style>
  <w:style w:type="paragraph" w:styleId="Header">
    <w:name w:val="header"/>
    <w:basedOn w:val="Normal"/>
    <w:link w:val="HeaderChar"/>
    <w:uiPriority w:val="99"/>
    <w:unhideWhenUsed/>
    <w:rsid w:val="00713C63"/>
    <w:pPr>
      <w:tabs>
        <w:tab w:val="center" w:pos="4680"/>
        <w:tab w:val="right" w:pos="9360"/>
      </w:tabs>
    </w:pPr>
  </w:style>
  <w:style w:type="character" w:customStyle="1" w:styleId="HeaderChar">
    <w:name w:val="Header Char"/>
    <w:basedOn w:val="DefaultParagraphFont"/>
    <w:link w:val="Header"/>
    <w:uiPriority w:val="99"/>
    <w:rsid w:val="00713C63"/>
    <w:rPr>
      <w:rFonts w:ascii="Times New Roman" w:eastAsia="PMingLiU" w:hAnsi="Times New Roman" w:cs="Times New Roman"/>
      <w:sz w:val="24"/>
      <w:szCs w:val="24"/>
    </w:rPr>
  </w:style>
  <w:style w:type="paragraph" w:styleId="Footer">
    <w:name w:val="footer"/>
    <w:basedOn w:val="Normal"/>
    <w:link w:val="FooterChar"/>
    <w:uiPriority w:val="99"/>
    <w:unhideWhenUsed/>
    <w:rsid w:val="00713C63"/>
    <w:pPr>
      <w:tabs>
        <w:tab w:val="center" w:pos="4680"/>
        <w:tab w:val="right" w:pos="9360"/>
      </w:tabs>
    </w:pPr>
  </w:style>
  <w:style w:type="character" w:customStyle="1" w:styleId="FooterChar">
    <w:name w:val="Footer Char"/>
    <w:basedOn w:val="DefaultParagraphFont"/>
    <w:link w:val="Footer"/>
    <w:uiPriority w:val="99"/>
    <w:rsid w:val="00713C63"/>
    <w:rPr>
      <w:rFonts w:ascii="Times New Roman" w:eastAsia="PMingLiU" w:hAnsi="Times New Roman" w:cs="Times New Roman"/>
      <w:sz w:val="24"/>
      <w:szCs w:val="24"/>
    </w:rPr>
  </w:style>
  <w:style w:type="paragraph" w:customStyle="1" w:styleId="538552DCBB0F4C4BB087ED922D6A6322">
    <w:name w:val="538552DCBB0F4C4BB087ED922D6A6322"/>
    <w:rsid w:val="00713C63"/>
    <w:rPr>
      <w:rFonts w:eastAsiaTheme="minorEastAsia"/>
      <w:lang w:eastAsia="ja-JP"/>
    </w:rPr>
  </w:style>
  <w:style w:type="character" w:styleId="CommentReference">
    <w:name w:val="annotation reference"/>
    <w:basedOn w:val="DefaultParagraphFont"/>
    <w:uiPriority w:val="99"/>
    <w:semiHidden/>
    <w:unhideWhenUsed/>
    <w:rsid w:val="00E63BB1"/>
    <w:rPr>
      <w:sz w:val="16"/>
      <w:szCs w:val="16"/>
    </w:rPr>
  </w:style>
  <w:style w:type="paragraph" w:styleId="CommentText">
    <w:name w:val="annotation text"/>
    <w:basedOn w:val="Normal"/>
    <w:link w:val="CommentTextChar"/>
    <w:uiPriority w:val="99"/>
    <w:semiHidden/>
    <w:unhideWhenUsed/>
    <w:rsid w:val="00E63BB1"/>
    <w:rPr>
      <w:sz w:val="20"/>
      <w:szCs w:val="20"/>
    </w:rPr>
  </w:style>
  <w:style w:type="character" w:customStyle="1" w:styleId="CommentTextChar">
    <w:name w:val="Comment Text Char"/>
    <w:basedOn w:val="DefaultParagraphFont"/>
    <w:link w:val="CommentText"/>
    <w:uiPriority w:val="99"/>
    <w:semiHidden/>
    <w:rsid w:val="00E63BB1"/>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BB1"/>
    <w:rPr>
      <w:b/>
      <w:bCs/>
    </w:rPr>
  </w:style>
  <w:style w:type="character" w:customStyle="1" w:styleId="CommentSubjectChar">
    <w:name w:val="Comment Subject Char"/>
    <w:basedOn w:val="CommentTextChar"/>
    <w:link w:val="CommentSubject"/>
    <w:uiPriority w:val="99"/>
    <w:semiHidden/>
    <w:rsid w:val="00E63BB1"/>
    <w:rPr>
      <w:rFonts w:ascii="Times New Roman" w:eastAsia="PMingLiU" w:hAnsi="Times New Roman" w:cs="Times New Roman"/>
      <w:b/>
      <w:bCs/>
      <w:sz w:val="20"/>
      <w:szCs w:val="20"/>
    </w:rPr>
  </w:style>
  <w:style w:type="table" w:styleId="TableGrid">
    <w:name w:val="Table Grid"/>
    <w:basedOn w:val="TableNormal"/>
    <w:uiPriority w:val="59"/>
    <w:rsid w:val="00D4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457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D457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AC48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59"/>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6B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C66B0"/>
    <w:rPr>
      <w:rFonts w:ascii="Tahoma" w:hAnsi="Tahoma" w:cs="Tahoma"/>
      <w:sz w:val="16"/>
      <w:szCs w:val="16"/>
    </w:rPr>
  </w:style>
  <w:style w:type="paragraph" w:styleId="NoSpacing">
    <w:name w:val="No Spacing"/>
    <w:uiPriority w:val="1"/>
    <w:qFormat/>
    <w:rsid w:val="00493422"/>
    <w:pPr>
      <w:spacing w:after="0" w:line="240" w:lineRule="auto"/>
    </w:pPr>
  </w:style>
  <w:style w:type="paragraph" w:styleId="NormalWeb">
    <w:name w:val="Normal (Web)"/>
    <w:basedOn w:val="Normal"/>
    <w:uiPriority w:val="99"/>
    <w:rsid w:val="00493422"/>
    <w:pPr>
      <w:spacing w:before="60" w:after="60"/>
    </w:pPr>
  </w:style>
  <w:style w:type="paragraph" w:styleId="Header">
    <w:name w:val="header"/>
    <w:basedOn w:val="Normal"/>
    <w:link w:val="HeaderChar"/>
    <w:uiPriority w:val="99"/>
    <w:unhideWhenUsed/>
    <w:rsid w:val="00713C63"/>
    <w:pPr>
      <w:tabs>
        <w:tab w:val="center" w:pos="4680"/>
        <w:tab w:val="right" w:pos="9360"/>
      </w:tabs>
    </w:pPr>
  </w:style>
  <w:style w:type="character" w:customStyle="1" w:styleId="HeaderChar">
    <w:name w:val="Header Char"/>
    <w:basedOn w:val="DefaultParagraphFont"/>
    <w:link w:val="Header"/>
    <w:uiPriority w:val="99"/>
    <w:rsid w:val="00713C63"/>
    <w:rPr>
      <w:rFonts w:ascii="Times New Roman" w:eastAsia="PMingLiU" w:hAnsi="Times New Roman" w:cs="Times New Roman"/>
      <w:sz w:val="24"/>
      <w:szCs w:val="24"/>
    </w:rPr>
  </w:style>
  <w:style w:type="paragraph" w:styleId="Footer">
    <w:name w:val="footer"/>
    <w:basedOn w:val="Normal"/>
    <w:link w:val="FooterChar"/>
    <w:uiPriority w:val="99"/>
    <w:unhideWhenUsed/>
    <w:rsid w:val="00713C63"/>
    <w:pPr>
      <w:tabs>
        <w:tab w:val="center" w:pos="4680"/>
        <w:tab w:val="right" w:pos="9360"/>
      </w:tabs>
    </w:pPr>
  </w:style>
  <w:style w:type="character" w:customStyle="1" w:styleId="FooterChar">
    <w:name w:val="Footer Char"/>
    <w:basedOn w:val="DefaultParagraphFont"/>
    <w:link w:val="Footer"/>
    <w:uiPriority w:val="99"/>
    <w:rsid w:val="00713C63"/>
    <w:rPr>
      <w:rFonts w:ascii="Times New Roman" w:eastAsia="PMingLiU" w:hAnsi="Times New Roman" w:cs="Times New Roman"/>
      <w:sz w:val="24"/>
      <w:szCs w:val="24"/>
    </w:rPr>
  </w:style>
  <w:style w:type="paragraph" w:customStyle="1" w:styleId="538552DCBB0F4C4BB087ED922D6A6322">
    <w:name w:val="538552DCBB0F4C4BB087ED922D6A6322"/>
    <w:rsid w:val="00713C63"/>
    <w:rPr>
      <w:rFonts w:eastAsiaTheme="minorEastAsia"/>
      <w:lang w:eastAsia="ja-JP"/>
    </w:rPr>
  </w:style>
  <w:style w:type="character" w:styleId="CommentReference">
    <w:name w:val="annotation reference"/>
    <w:basedOn w:val="DefaultParagraphFont"/>
    <w:uiPriority w:val="99"/>
    <w:semiHidden/>
    <w:unhideWhenUsed/>
    <w:rsid w:val="00E63BB1"/>
    <w:rPr>
      <w:sz w:val="16"/>
      <w:szCs w:val="16"/>
    </w:rPr>
  </w:style>
  <w:style w:type="paragraph" w:styleId="CommentText">
    <w:name w:val="annotation text"/>
    <w:basedOn w:val="Normal"/>
    <w:link w:val="CommentTextChar"/>
    <w:uiPriority w:val="99"/>
    <w:semiHidden/>
    <w:unhideWhenUsed/>
    <w:rsid w:val="00E63BB1"/>
    <w:rPr>
      <w:sz w:val="20"/>
      <w:szCs w:val="20"/>
    </w:rPr>
  </w:style>
  <w:style w:type="character" w:customStyle="1" w:styleId="CommentTextChar">
    <w:name w:val="Comment Text Char"/>
    <w:basedOn w:val="DefaultParagraphFont"/>
    <w:link w:val="CommentText"/>
    <w:uiPriority w:val="99"/>
    <w:semiHidden/>
    <w:rsid w:val="00E63BB1"/>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BB1"/>
    <w:rPr>
      <w:b/>
      <w:bCs/>
    </w:rPr>
  </w:style>
  <w:style w:type="character" w:customStyle="1" w:styleId="CommentSubjectChar">
    <w:name w:val="Comment Subject Char"/>
    <w:basedOn w:val="CommentTextChar"/>
    <w:link w:val="CommentSubject"/>
    <w:uiPriority w:val="99"/>
    <w:semiHidden/>
    <w:rsid w:val="00E63BB1"/>
    <w:rPr>
      <w:rFonts w:ascii="Times New Roman" w:eastAsia="PMingLiU" w:hAnsi="Times New Roman" w:cs="Times New Roman"/>
      <w:b/>
      <w:bCs/>
      <w:sz w:val="20"/>
      <w:szCs w:val="20"/>
    </w:rPr>
  </w:style>
  <w:style w:type="table" w:styleId="TableGrid">
    <w:name w:val="Table Grid"/>
    <w:basedOn w:val="TableNormal"/>
    <w:uiPriority w:val="59"/>
    <w:rsid w:val="00D4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457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D457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AC48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1534">
      <w:bodyDiv w:val="1"/>
      <w:marLeft w:val="0"/>
      <w:marRight w:val="0"/>
      <w:marTop w:val="0"/>
      <w:marBottom w:val="0"/>
      <w:divBdr>
        <w:top w:val="none" w:sz="0" w:space="0" w:color="auto"/>
        <w:left w:val="none" w:sz="0" w:space="0" w:color="auto"/>
        <w:bottom w:val="none" w:sz="0" w:space="0" w:color="auto"/>
        <w:right w:val="none" w:sz="0" w:space="0" w:color="auto"/>
      </w:divBdr>
    </w:div>
    <w:div w:id="1900361887">
      <w:bodyDiv w:val="1"/>
      <w:marLeft w:val="0"/>
      <w:marRight w:val="0"/>
      <w:marTop w:val="0"/>
      <w:marBottom w:val="0"/>
      <w:divBdr>
        <w:top w:val="none" w:sz="0" w:space="0" w:color="auto"/>
        <w:left w:val="none" w:sz="0" w:space="0" w:color="auto"/>
        <w:bottom w:val="none" w:sz="0" w:space="0" w:color="auto"/>
        <w:right w:val="none" w:sz="0" w:space="0" w:color="auto"/>
      </w:divBdr>
    </w:div>
    <w:div w:id="21265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wmf"/><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10.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743382E3A94A279A22E2CBD2154D1E"/>
        <w:category>
          <w:name w:val="General"/>
          <w:gallery w:val="placeholder"/>
        </w:category>
        <w:types>
          <w:type w:val="bbPlcHdr"/>
        </w:types>
        <w:behaviors>
          <w:behavior w:val="content"/>
        </w:behaviors>
        <w:guid w:val="{5F080F91-CD91-4278-9884-2E6E4F434DD2}"/>
      </w:docPartPr>
      <w:docPartBody>
        <w:p w:rsidR="00352B90" w:rsidRDefault="00840C2F" w:rsidP="00840C2F">
          <w:pPr>
            <w:pStyle w:val="41743382E3A94A279A22E2CBD2154D1E"/>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652E1"/>
    <w:rsid w:val="000C242A"/>
    <w:rsid w:val="000D2FD1"/>
    <w:rsid w:val="00187BF1"/>
    <w:rsid w:val="00352B90"/>
    <w:rsid w:val="003B57E3"/>
    <w:rsid w:val="00486ABB"/>
    <w:rsid w:val="004C7615"/>
    <w:rsid w:val="00840C2F"/>
    <w:rsid w:val="009358D7"/>
    <w:rsid w:val="0094237E"/>
    <w:rsid w:val="00A913CD"/>
    <w:rsid w:val="00B275E9"/>
    <w:rsid w:val="00CA28E8"/>
    <w:rsid w:val="00D44EE4"/>
    <w:rsid w:val="00EF1AD6"/>
    <w:rsid w:val="00F6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86741EFC4FEA8B54538F8C1F3D98">
    <w:name w:val="E05486741EFC4FEA8B54538F8C1F3D98"/>
    <w:rsid w:val="00F652E1"/>
  </w:style>
  <w:style w:type="paragraph" w:customStyle="1" w:styleId="108C5120C24F41E9844B1AAD9CCA1D14">
    <w:name w:val="108C5120C24F41E9844B1AAD9CCA1D14"/>
    <w:rsid w:val="00F652E1"/>
  </w:style>
  <w:style w:type="paragraph" w:customStyle="1" w:styleId="F97AD2ABF22340438F996BFC124C4D2A">
    <w:name w:val="F97AD2ABF22340438F996BFC124C4D2A"/>
    <w:rsid w:val="00F652E1"/>
  </w:style>
  <w:style w:type="paragraph" w:customStyle="1" w:styleId="396C3BD843A442159A83F210A05E36B9">
    <w:name w:val="396C3BD843A442159A83F210A05E36B9"/>
    <w:rsid w:val="00F652E1"/>
  </w:style>
  <w:style w:type="paragraph" w:customStyle="1" w:styleId="2AC16F971D1F4683B154993CF0D0853B">
    <w:name w:val="2AC16F971D1F4683B154993CF0D0853B"/>
    <w:rsid w:val="00F652E1"/>
  </w:style>
  <w:style w:type="paragraph" w:customStyle="1" w:styleId="9589D76459C046FF82BB8FA80DA93107">
    <w:name w:val="9589D76459C046FF82BB8FA80DA93107"/>
    <w:rsid w:val="00F652E1"/>
  </w:style>
  <w:style w:type="paragraph" w:customStyle="1" w:styleId="DC9D34ACCF694A83B7D9163E68F259A6">
    <w:name w:val="DC9D34ACCF694A83B7D9163E68F259A6"/>
    <w:rsid w:val="00840C2F"/>
  </w:style>
  <w:style w:type="paragraph" w:customStyle="1" w:styleId="1F7A51D9877D42299ADD996360574668">
    <w:name w:val="1F7A51D9877D42299ADD996360574668"/>
    <w:rsid w:val="00840C2F"/>
  </w:style>
  <w:style w:type="paragraph" w:customStyle="1" w:styleId="1D077E5A47C341DCA67A68DCAEBC7CEF">
    <w:name w:val="1D077E5A47C341DCA67A68DCAEBC7CEF"/>
    <w:rsid w:val="00840C2F"/>
  </w:style>
  <w:style w:type="paragraph" w:customStyle="1" w:styleId="D42D6D374AEB4326B901D9B1ACEC8E81">
    <w:name w:val="D42D6D374AEB4326B901D9B1ACEC8E81"/>
    <w:rsid w:val="00840C2F"/>
  </w:style>
  <w:style w:type="paragraph" w:customStyle="1" w:styleId="71360B68DE7A44BC978B7BB84159AEE5">
    <w:name w:val="71360B68DE7A44BC978B7BB84159AEE5"/>
    <w:rsid w:val="00840C2F"/>
  </w:style>
  <w:style w:type="paragraph" w:customStyle="1" w:styleId="21BB51FBE5B843909F9A23BD50A155D8">
    <w:name w:val="21BB51FBE5B843909F9A23BD50A155D8"/>
    <w:rsid w:val="00840C2F"/>
  </w:style>
  <w:style w:type="paragraph" w:customStyle="1" w:styleId="7A000A60555448EAADFACD1AA6B3A641">
    <w:name w:val="7A000A60555448EAADFACD1AA6B3A641"/>
    <w:rsid w:val="00840C2F"/>
  </w:style>
  <w:style w:type="paragraph" w:customStyle="1" w:styleId="30EB122DDFC84F828956F2D680236D32">
    <w:name w:val="30EB122DDFC84F828956F2D680236D32"/>
    <w:rsid w:val="00840C2F"/>
  </w:style>
  <w:style w:type="paragraph" w:customStyle="1" w:styleId="D3F42BF6E7BF4CEFB6382175A46462BA">
    <w:name w:val="D3F42BF6E7BF4CEFB6382175A46462BA"/>
    <w:rsid w:val="00840C2F"/>
  </w:style>
  <w:style w:type="paragraph" w:customStyle="1" w:styleId="05BB82BD3B2E4C1ABDDFEB761BA64794">
    <w:name w:val="05BB82BD3B2E4C1ABDDFEB761BA64794"/>
    <w:rsid w:val="00840C2F"/>
  </w:style>
  <w:style w:type="paragraph" w:customStyle="1" w:styleId="41743382E3A94A279A22E2CBD2154D1E">
    <w:name w:val="41743382E3A94A279A22E2CBD2154D1E"/>
    <w:rsid w:val="00840C2F"/>
  </w:style>
  <w:style w:type="paragraph" w:customStyle="1" w:styleId="68EDCF0BA4A742BFB2A74F6D2E33D9C1">
    <w:name w:val="68EDCF0BA4A742BFB2A74F6D2E33D9C1"/>
    <w:rsid w:val="00840C2F"/>
  </w:style>
  <w:style w:type="paragraph" w:customStyle="1" w:styleId="0FBA5F0229914613B8CD3D0318F453C7">
    <w:name w:val="0FBA5F0229914613B8CD3D0318F453C7"/>
    <w:rsid w:val="00840C2F"/>
  </w:style>
  <w:style w:type="paragraph" w:customStyle="1" w:styleId="5BD478A59AF143F0AED5FE3BB22EF57E">
    <w:name w:val="5BD478A59AF143F0AED5FE3BB22EF57E"/>
    <w:rsid w:val="00840C2F"/>
  </w:style>
  <w:style w:type="paragraph" w:customStyle="1" w:styleId="D5D4F89BEDA24BDA897FC689054D49BB">
    <w:name w:val="D5D4F89BEDA24BDA897FC689054D49BB"/>
    <w:rsid w:val="00840C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477CC0-FD4F-4F16-A327-9557B31F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CSX Inc. (NYSE: CSX)</vt:lpstr>
    </vt:vector>
  </TitlesOfParts>
  <Company>Hewlett-Packard</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CSX Inc. (NYSE: CSX)</dc:title>
  <dc:creator>Huong Doan</dc:creator>
  <cp:lastModifiedBy>CHRIS</cp:lastModifiedBy>
  <cp:revision>2</cp:revision>
  <dcterms:created xsi:type="dcterms:W3CDTF">2012-12-14T12:52:00Z</dcterms:created>
  <dcterms:modified xsi:type="dcterms:W3CDTF">2012-12-14T12:52:00Z</dcterms:modified>
</cp:coreProperties>
</file>