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811"/>
        <w:tblW w:w="15975" w:type="dxa"/>
        <w:tblCellMar>
          <w:left w:w="115" w:type="dxa"/>
          <w:right w:w="115" w:type="dxa"/>
        </w:tblCellMar>
        <w:tblLook w:val="04A0"/>
      </w:tblPr>
      <w:tblGrid>
        <w:gridCol w:w="3336"/>
        <w:gridCol w:w="3336"/>
        <w:gridCol w:w="1275"/>
        <w:gridCol w:w="109"/>
        <w:gridCol w:w="802"/>
        <w:gridCol w:w="692"/>
        <w:gridCol w:w="3334"/>
        <w:gridCol w:w="2614"/>
        <w:gridCol w:w="477"/>
      </w:tblGrid>
      <w:tr w:rsidR="00CF0634" w:rsidRPr="00F22957" w:rsidTr="00A47F98">
        <w:trPr>
          <w:trHeight w:val="266"/>
        </w:trPr>
        <w:tc>
          <w:tcPr>
            <w:tcW w:w="15975" w:type="dxa"/>
            <w:gridSpan w:val="9"/>
            <w:shd w:val="clear" w:color="auto" w:fill="002060"/>
          </w:tcPr>
          <w:p w:rsidR="00CF0634" w:rsidRPr="00F22957" w:rsidRDefault="00CF0634" w:rsidP="00A47F98">
            <w:pPr>
              <w:jc w:val="center"/>
              <w:rPr>
                <w:rFonts w:ascii="Times New Roman" w:hAnsi="Times New Roman" w:cs="Times New Roman"/>
                <w:b/>
                <w:sz w:val="24"/>
                <w:szCs w:val="24"/>
              </w:rPr>
            </w:pPr>
            <w:r w:rsidRPr="00F22957">
              <w:rPr>
                <w:rFonts w:ascii="Times New Roman" w:hAnsi="Times New Roman" w:cs="Times New Roman"/>
                <w:b/>
                <w:color w:val="FFFFFF" w:themeColor="background1"/>
                <w:sz w:val="24"/>
                <w:szCs w:val="24"/>
              </w:rPr>
              <w:t>Key Statistics</w:t>
            </w:r>
          </w:p>
        </w:tc>
      </w:tr>
      <w:tr w:rsidR="00A47F98" w:rsidRPr="00F22957" w:rsidTr="00A47F98">
        <w:trPr>
          <w:trHeight w:val="1512"/>
        </w:trPr>
        <w:tc>
          <w:tcPr>
            <w:tcW w:w="3336" w:type="dxa"/>
            <w:tcBorders>
              <w:right w:val="nil"/>
            </w:tcBorders>
            <w:shd w:val="clear" w:color="auto" w:fill="FFFFFF" w:themeFill="background1"/>
          </w:tcPr>
          <w:p w:rsidR="00A47F98" w:rsidRPr="00F22957" w:rsidRDefault="00A47F98" w:rsidP="00A47F98">
            <w:pPr>
              <w:rPr>
                <w:rFonts w:ascii="Times New Roman" w:hAnsi="Times New Roman" w:cs="Times New Roman"/>
                <w:b/>
                <w:color w:val="000000" w:themeColor="text1"/>
                <w:sz w:val="24"/>
                <w:szCs w:val="24"/>
              </w:rPr>
            </w:pPr>
            <w:r w:rsidRPr="00A47F98">
              <w:rPr>
                <w:rFonts w:ascii="Times New Roman" w:hAnsi="Times New Roman" w:cs="Times New Roman"/>
                <w:b/>
                <w:color w:val="000000" w:themeColor="text1"/>
                <w:sz w:val="24"/>
                <w:szCs w:val="24"/>
              </w:rPr>
              <w:drawing>
                <wp:inline distT="0" distB="0" distL="0" distR="0">
                  <wp:extent cx="1777852" cy="1152249"/>
                  <wp:effectExtent l="19050" t="0" r="0" b="0"/>
                  <wp:docPr id="8" name="Picture 28" descr="https://encrypted-tbn0.gstatic.com/images?q=tbn:ANd9GcTCA3_yByYY5Y2Lbdfr-PeM1hwAV-swWbb1D8t1djDl_672vQ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0.gstatic.com/images?q=tbn:ANd9GcTCA3_yByYY5Y2Lbdfr-PeM1hwAV-swWbb1D8t1djDl_672vQjV"/>
                          <pic:cNvPicPr>
                            <a:picLocks noChangeAspect="1" noChangeArrowheads="1"/>
                          </pic:cNvPicPr>
                        </pic:nvPicPr>
                        <pic:blipFill>
                          <a:blip r:embed="rId7" cstate="print"/>
                          <a:srcRect/>
                          <a:stretch>
                            <a:fillRect/>
                          </a:stretch>
                        </pic:blipFill>
                        <pic:spPr bwMode="auto">
                          <a:xfrm>
                            <a:off x="0" y="0"/>
                            <a:ext cx="1778142" cy="1152437"/>
                          </a:xfrm>
                          <a:prstGeom prst="rect">
                            <a:avLst/>
                          </a:prstGeom>
                          <a:noFill/>
                          <a:ln w="9525">
                            <a:noFill/>
                            <a:miter lim="800000"/>
                            <a:headEnd/>
                            <a:tailEnd/>
                          </a:ln>
                        </pic:spPr>
                      </pic:pic>
                    </a:graphicData>
                  </a:graphic>
                </wp:inline>
              </w:drawing>
            </w:r>
          </w:p>
        </w:tc>
        <w:tc>
          <w:tcPr>
            <w:tcW w:w="3336" w:type="dxa"/>
            <w:tcBorders>
              <w:right w:val="nil"/>
            </w:tcBorders>
            <w:shd w:val="clear" w:color="auto" w:fill="FFFFFF" w:themeFill="background1"/>
          </w:tcPr>
          <w:p w:rsidR="00A47F98" w:rsidRPr="00F22957" w:rsidRDefault="00A47F98" w:rsidP="00A47F98">
            <w:pPr>
              <w:rPr>
                <w:rFonts w:ascii="Times New Roman" w:hAnsi="Times New Roman" w:cs="Times New Roman"/>
                <w:b/>
                <w:color w:val="000000" w:themeColor="text1"/>
                <w:sz w:val="24"/>
                <w:szCs w:val="24"/>
              </w:rPr>
            </w:pPr>
            <w:r w:rsidRPr="00F22957">
              <w:rPr>
                <w:rFonts w:ascii="Times New Roman" w:hAnsi="Times New Roman" w:cs="Times New Roman"/>
                <w:b/>
                <w:color w:val="000000" w:themeColor="text1"/>
                <w:sz w:val="24"/>
                <w:szCs w:val="24"/>
              </w:rPr>
              <w:t>Recommendation: BUY</w:t>
            </w:r>
          </w:p>
          <w:p w:rsidR="00A47F98" w:rsidRPr="00F22957" w:rsidRDefault="00A47F98" w:rsidP="00A47F98">
            <w:pPr>
              <w:rPr>
                <w:rFonts w:ascii="Times New Roman" w:hAnsi="Times New Roman" w:cs="Times New Roman"/>
                <w:b/>
                <w:color w:val="000000" w:themeColor="text1"/>
                <w:sz w:val="24"/>
                <w:szCs w:val="24"/>
              </w:rPr>
            </w:pP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Market Cap</w:t>
            </w:r>
            <w:r>
              <w:rPr>
                <w:rFonts w:ascii="Times New Roman" w:hAnsi="Times New Roman" w:cs="Times New Roman"/>
                <w:color w:val="000000" w:themeColor="text1"/>
                <w:sz w:val="24"/>
                <w:szCs w:val="24"/>
              </w:rPr>
              <w:t>: 22.00B</w:t>
            </w: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52 Week Range</w:t>
            </w:r>
            <w:r>
              <w:rPr>
                <w:rFonts w:ascii="Times New Roman" w:hAnsi="Times New Roman" w:cs="Times New Roman"/>
                <w:color w:val="000000" w:themeColor="text1"/>
                <w:sz w:val="24"/>
                <w:szCs w:val="24"/>
              </w:rPr>
              <w:t xml:space="preserve"> 19.87-23.71</w:t>
            </w: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Dividend</w:t>
            </w:r>
            <w:r>
              <w:rPr>
                <w:rFonts w:ascii="Times New Roman" w:hAnsi="Times New Roman" w:cs="Times New Roman"/>
                <w:color w:val="000000" w:themeColor="text1"/>
                <w:sz w:val="24"/>
                <w:szCs w:val="24"/>
              </w:rPr>
              <w:t xml:space="preserve"> .50</w:t>
            </w:r>
          </w:p>
        </w:tc>
        <w:tc>
          <w:tcPr>
            <w:tcW w:w="2878" w:type="dxa"/>
            <w:gridSpan w:val="4"/>
            <w:tcBorders>
              <w:left w:val="nil"/>
              <w:right w:val="nil"/>
            </w:tcBorders>
            <w:shd w:val="clear" w:color="auto" w:fill="FFFFFF" w:themeFill="background1"/>
          </w:tcPr>
          <w:p w:rsidR="00A47F98" w:rsidRPr="00F22957" w:rsidRDefault="00A47F98" w:rsidP="00A47F98">
            <w:pPr>
              <w:rPr>
                <w:rFonts w:ascii="Times New Roman" w:hAnsi="Times New Roman" w:cs="Times New Roman"/>
                <w:color w:val="000000" w:themeColor="text1"/>
                <w:sz w:val="24"/>
                <w:szCs w:val="24"/>
              </w:rPr>
            </w:pPr>
          </w:p>
          <w:p w:rsidR="00A47F98" w:rsidRPr="00F22957" w:rsidRDefault="00A47F98" w:rsidP="00A47F98">
            <w:pPr>
              <w:rPr>
                <w:rFonts w:ascii="Times New Roman" w:hAnsi="Times New Roman" w:cs="Times New Roman"/>
                <w:color w:val="000000" w:themeColor="text1"/>
                <w:sz w:val="24"/>
                <w:szCs w:val="24"/>
              </w:rPr>
            </w:pPr>
            <w:bookmarkStart w:id="0" w:name="_GoBack"/>
            <w:bookmarkEnd w:id="0"/>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ROE</w:t>
            </w:r>
            <w:r>
              <w:rPr>
                <w:rFonts w:ascii="Times New Roman" w:hAnsi="Times New Roman" w:cs="Times New Roman"/>
                <w:color w:val="000000" w:themeColor="text1"/>
                <w:sz w:val="24"/>
                <w:szCs w:val="24"/>
              </w:rPr>
              <w:t xml:space="preserve"> 21.13%</w:t>
            </w: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ROIC</w:t>
            </w:r>
            <w:r>
              <w:rPr>
                <w:rFonts w:ascii="Times New Roman" w:hAnsi="Times New Roman" w:cs="Times New Roman"/>
                <w:color w:val="000000" w:themeColor="text1"/>
                <w:sz w:val="24"/>
                <w:szCs w:val="24"/>
              </w:rPr>
              <w:t xml:space="preserve"> 10.58%</w:t>
            </w: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Dividend Yield</w:t>
            </w:r>
            <w:r>
              <w:rPr>
                <w:rFonts w:ascii="Times New Roman" w:hAnsi="Times New Roman" w:cs="Times New Roman"/>
                <w:color w:val="000000" w:themeColor="text1"/>
                <w:sz w:val="24"/>
                <w:szCs w:val="24"/>
              </w:rPr>
              <w:t xml:space="preserve"> 2.36%</w:t>
            </w:r>
          </w:p>
        </w:tc>
        <w:tc>
          <w:tcPr>
            <w:tcW w:w="3334" w:type="dxa"/>
            <w:tcBorders>
              <w:left w:val="nil"/>
              <w:right w:val="nil"/>
            </w:tcBorders>
            <w:shd w:val="clear" w:color="auto" w:fill="FFFFFF" w:themeFill="background1"/>
          </w:tcPr>
          <w:p w:rsidR="00A47F98" w:rsidRPr="00F22957" w:rsidRDefault="00A47F98" w:rsidP="00A47F98">
            <w:pPr>
              <w:rPr>
                <w:rFonts w:ascii="Times New Roman" w:hAnsi="Times New Roman" w:cs="Times New Roman"/>
                <w:color w:val="000000" w:themeColor="text1"/>
                <w:sz w:val="24"/>
                <w:szCs w:val="24"/>
              </w:rPr>
            </w:pPr>
          </w:p>
          <w:p w:rsidR="00A47F98" w:rsidRPr="00F22957" w:rsidRDefault="00A47F98" w:rsidP="00A47F98">
            <w:pPr>
              <w:rPr>
                <w:rFonts w:ascii="Times New Roman" w:hAnsi="Times New Roman" w:cs="Times New Roman"/>
                <w:color w:val="000000" w:themeColor="text1"/>
                <w:sz w:val="24"/>
                <w:szCs w:val="24"/>
              </w:rPr>
            </w:pP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Gross Profit Margin</w:t>
            </w:r>
            <w:r>
              <w:rPr>
                <w:rFonts w:ascii="Times New Roman" w:hAnsi="Times New Roman" w:cs="Times New Roman"/>
                <w:color w:val="000000" w:themeColor="text1"/>
                <w:sz w:val="24"/>
                <w:szCs w:val="24"/>
              </w:rPr>
              <w:t>: 67%</w:t>
            </w: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Operating Profit Margin</w:t>
            </w:r>
            <w:r>
              <w:rPr>
                <w:rFonts w:ascii="Times New Roman" w:hAnsi="Times New Roman" w:cs="Times New Roman"/>
                <w:color w:val="000000" w:themeColor="text1"/>
                <w:sz w:val="24"/>
                <w:szCs w:val="24"/>
              </w:rPr>
              <w:t>: 29.6%</w:t>
            </w: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Debt/Equity Ratio</w:t>
            </w:r>
            <w:r>
              <w:rPr>
                <w:rFonts w:ascii="Times New Roman" w:hAnsi="Times New Roman" w:cs="Times New Roman"/>
                <w:color w:val="000000" w:themeColor="text1"/>
                <w:sz w:val="24"/>
                <w:szCs w:val="24"/>
              </w:rPr>
              <w:t>: 1.032</w:t>
            </w:r>
          </w:p>
        </w:tc>
        <w:tc>
          <w:tcPr>
            <w:tcW w:w="3091" w:type="dxa"/>
            <w:gridSpan w:val="2"/>
            <w:tcBorders>
              <w:left w:val="nil"/>
            </w:tcBorders>
            <w:shd w:val="clear" w:color="auto" w:fill="FFFFFF" w:themeFill="background1"/>
          </w:tcPr>
          <w:p w:rsidR="00A47F98" w:rsidRPr="00F22957" w:rsidRDefault="00A47F98" w:rsidP="00A47F98">
            <w:pPr>
              <w:rPr>
                <w:rFonts w:ascii="Times New Roman" w:hAnsi="Times New Roman" w:cs="Times New Roman"/>
                <w:color w:val="000000" w:themeColor="text1"/>
                <w:sz w:val="24"/>
                <w:szCs w:val="24"/>
              </w:rPr>
            </w:pPr>
          </w:p>
          <w:p w:rsidR="00A47F98" w:rsidRPr="00F22957" w:rsidRDefault="00A47F98" w:rsidP="00A47F98">
            <w:pPr>
              <w:rPr>
                <w:rFonts w:ascii="Times New Roman" w:hAnsi="Times New Roman" w:cs="Times New Roman"/>
                <w:color w:val="000000" w:themeColor="text1"/>
                <w:sz w:val="24"/>
                <w:szCs w:val="24"/>
              </w:rPr>
            </w:pPr>
          </w:p>
          <w:p w:rsidR="00A47F98"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Price/Earnings</w:t>
            </w:r>
            <w:r>
              <w:rPr>
                <w:rFonts w:ascii="Times New Roman" w:hAnsi="Times New Roman" w:cs="Times New Roman"/>
                <w:color w:val="000000" w:themeColor="text1"/>
                <w:sz w:val="24"/>
                <w:szCs w:val="24"/>
              </w:rPr>
              <w:t>:11.85</w:t>
            </w:r>
          </w:p>
          <w:p w:rsidR="00A47F98" w:rsidRPr="00F22957" w:rsidRDefault="00A47F98" w:rsidP="00A47F98">
            <w:pPr>
              <w:rPr>
                <w:rFonts w:ascii="Times New Roman" w:hAnsi="Times New Roman" w:cs="Times New Roman"/>
                <w:color w:val="000000" w:themeColor="text1"/>
                <w:sz w:val="24"/>
                <w:szCs w:val="24"/>
              </w:rPr>
            </w:pPr>
            <w:r w:rsidRPr="00F22957">
              <w:rPr>
                <w:rFonts w:ascii="Times New Roman" w:hAnsi="Times New Roman" w:cs="Times New Roman"/>
                <w:color w:val="000000" w:themeColor="text1"/>
                <w:sz w:val="24"/>
                <w:szCs w:val="24"/>
              </w:rPr>
              <w:t>Price/Book</w:t>
            </w:r>
            <w:r>
              <w:rPr>
                <w:rFonts w:ascii="Times New Roman" w:hAnsi="Times New Roman" w:cs="Times New Roman"/>
                <w:color w:val="000000" w:themeColor="text1"/>
                <w:sz w:val="24"/>
                <w:szCs w:val="24"/>
              </w:rPr>
              <w:t>: 2.47</w:t>
            </w:r>
          </w:p>
          <w:p w:rsidR="00A47F98" w:rsidRPr="00F22957" w:rsidRDefault="00A47F98" w:rsidP="00A47F98">
            <w:pPr>
              <w:rPr>
                <w:rFonts w:ascii="Times New Roman" w:hAnsi="Times New Roman" w:cs="Times New Roman"/>
                <w:color w:val="000000" w:themeColor="text1"/>
                <w:sz w:val="24"/>
                <w:szCs w:val="24"/>
              </w:rPr>
            </w:pPr>
            <w:smartTag w:uri="urn:schemas-microsoft-com:office:smarttags" w:element="stockticker">
              <w:r w:rsidRPr="00F22957">
                <w:rPr>
                  <w:rFonts w:ascii="Times New Roman" w:hAnsi="Times New Roman" w:cs="Times New Roman"/>
                  <w:color w:val="000000" w:themeColor="text1"/>
                  <w:sz w:val="24"/>
                  <w:szCs w:val="24"/>
                </w:rPr>
                <w:t>FCF</w:t>
              </w:r>
            </w:smartTag>
            <w:r w:rsidRPr="00F22957">
              <w:rPr>
                <w:rFonts w:ascii="Times New Roman" w:hAnsi="Times New Roman" w:cs="Times New Roman"/>
                <w:color w:val="000000" w:themeColor="text1"/>
                <w:sz w:val="24"/>
                <w:szCs w:val="24"/>
              </w:rPr>
              <w:t xml:space="preserve"> Yield</w:t>
            </w:r>
            <w:r>
              <w:rPr>
                <w:rFonts w:ascii="Times New Roman" w:hAnsi="Times New Roman" w:cs="Times New Roman"/>
                <w:color w:val="000000" w:themeColor="text1"/>
                <w:sz w:val="24"/>
                <w:szCs w:val="24"/>
              </w:rPr>
              <w:t>: 1.08</w:t>
            </w:r>
          </w:p>
        </w:tc>
      </w:tr>
      <w:tr w:rsidR="00CF0634" w:rsidRPr="00F22957" w:rsidTr="00A47F98">
        <w:trPr>
          <w:gridAfter w:val="1"/>
          <w:wAfter w:w="477" w:type="dxa"/>
          <w:trHeight w:val="264"/>
        </w:trPr>
        <w:tc>
          <w:tcPr>
            <w:tcW w:w="8056" w:type="dxa"/>
            <w:gridSpan w:val="4"/>
            <w:shd w:val="clear" w:color="auto" w:fill="002060"/>
          </w:tcPr>
          <w:p w:rsidR="00CF0634" w:rsidRPr="002067E9" w:rsidRDefault="00CF0634" w:rsidP="00A47F98">
            <w:pPr>
              <w:jc w:val="center"/>
              <w:rPr>
                <w:rFonts w:ascii="Times New Roman" w:hAnsi="Times New Roman" w:cs="Times New Roman"/>
                <w:b/>
                <w:color w:val="FFFFFF" w:themeColor="background1"/>
                <w:sz w:val="24"/>
                <w:szCs w:val="24"/>
              </w:rPr>
            </w:pPr>
            <w:r w:rsidRPr="002067E9">
              <w:rPr>
                <w:rFonts w:ascii="Times New Roman" w:hAnsi="Times New Roman" w:cs="Times New Roman"/>
                <w:b/>
                <w:color w:val="FFFFFF" w:themeColor="background1"/>
                <w:sz w:val="24"/>
                <w:szCs w:val="24"/>
              </w:rPr>
              <w:t>Company Summary</w:t>
            </w:r>
          </w:p>
        </w:tc>
        <w:tc>
          <w:tcPr>
            <w:tcW w:w="7442" w:type="dxa"/>
            <w:gridSpan w:val="4"/>
            <w:shd w:val="clear" w:color="auto" w:fill="002060"/>
          </w:tcPr>
          <w:p w:rsidR="00CF0634" w:rsidRPr="00F22957" w:rsidRDefault="00CF0634" w:rsidP="00A47F98">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Industry Highlights</w:t>
            </w:r>
          </w:p>
        </w:tc>
      </w:tr>
      <w:tr w:rsidR="00CF0634" w:rsidRPr="00D5796B" w:rsidTr="00A47F98">
        <w:trPr>
          <w:gridAfter w:val="1"/>
          <w:wAfter w:w="477" w:type="dxa"/>
          <w:trHeight w:val="1968"/>
        </w:trPr>
        <w:tc>
          <w:tcPr>
            <w:tcW w:w="8056" w:type="dxa"/>
            <w:gridSpan w:val="4"/>
          </w:tcPr>
          <w:p w:rsidR="00CF0634" w:rsidRPr="002067E9" w:rsidRDefault="00CF0634" w:rsidP="00A47F98">
            <w:pPr>
              <w:rPr>
                <w:rFonts w:ascii="Times New Roman" w:hAnsi="Times New Roman" w:cs="Times New Roman"/>
                <w:sz w:val="24"/>
                <w:szCs w:val="24"/>
              </w:rPr>
            </w:pPr>
            <w:smartTag w:uri="urn:schemas-microsoft-com:office:smarttags" w:element="stockticker">
              <w:r w:rsidRPr="002067E9">
                <w:rPr>
                  <w:rFonts w:ascii="Times New Roman" w:hAnsi="Times New Roman" w:cs="Times New Roman"/>
                  <w:sz w:val="24"/>
                  <w:szCs w:val="24"/>
                </w:rPr>
                <w:t>CSX</w:t>
              </w:r>
            </w:smartTag>
            <w:r w:rsidRPr="002067E9">
              <w:rPr>
                <w:rFonts w:ascii="Times New Roman" w:hAnsi="Times New Roman" w:cs="Times New Roman"/>
                <w:sz w:val="24"/>
                <w:szCs w:val="24"/>
              </w:rPr>
              <w:t xml:space="preserve"> is one of the four major Class 1 railroads operating in the </w:t>
            </w:r>
            <w:smartTag w:uri="urn:schemas-microsoft-com:office:smarttags" w:element="place">
              <w:smartTag w:uri="urn:schemas-microsoft-com:office:smarttags" w:element="country-region">
                <w:r w:rsidRPr="002067E9">
                  <w:rPr>
                    <w:rFonts w:ascii="Times New Roman" w:hAnsi="Times New Roman" w:cs="Times New Roman"/>
                    <w:sz w:val="24"/>
                    <w:szCs w:val="24"/>
                  </w:rPr>
                  <w:t>U.S.</w:t>
                </w:r>
              </w:smartTag>
            </w:smartTag>
            <w:r w:rsidRPr="002067E9">
              <w:rPr>
                <w:rFonts w:ascii="Times New Roman" w:hAnsi="Times New Roman" w:cs="Times New Roman"/>
                <w:sz w:val="24"/>
                <w:szCs w:val="24"/>
              </w:rPr>
              <w:t xml:space="preserve"> They operate in 23 states on the East Coast, with </w:t>
            </w:r>
            <w:smartTag w:uri="urn:schemas-microsoft-com:office:smarttags" w:element="metricconverter">
              <w:smartTagPr>
                <w:attr w:name="ProductID" w:val="21,000 miles"/>
              </w:smartTagPr>
              <w:r w:rsidRPr="002067E9">
                <w:rPr>
                  <w:rFonts w:ascii="Times New Roman" w:hAnsi="Times New Roman" w:cs="Times New Roman"/>
                  <w:sz w:val="24"/>
                  <w:szCs w:val="24"/>
                </w:rPr>
                <w:t>21,000 miles</w:t>
              </w:r>
            </w:smartTag>
            <w:r w:rsidRPr="002067E9">
              <w:rPr>
                <w:rFonts w:ascii="Times New Roman" w:hAnsi="Times New Roman" w:cs="Times New Roman"/>
                <w:sz w:val="24"/>
                <w:szCs w:val="24"/>
              </w:rPr>
              <w:t xml:space="preserve"> of track. They have access to all major Atlantic and Gulf coast ports as well as the </w:t>
            </w:r>
            <w:smartTag w:uri="urn:schemas-microsoft-com:office:smarttags" w:element="place">
              <w:r w:rsidRPr="002067E9">
                <w:rPr>
                  <w:rFonts w:ascii="Times New Roman" w:hAnsi="Times New Roman" w:cs="Times New Roman"/>
                  <w:sz w:val="24"/>
                  <w:szCs w:val="24"/>
                </w:rPr>
                <w:t>Mississippi river</w:t>
              </w:r>
            </w:smartTag>
            <w:r w:rsidRPr="002067E9">
              <w:rPr>
                <w:rFonts w:ascii="Times New Roman" w:hAnsi="Times New Roman" w:cs="Times New Roman"/>
                <w:sz w:val="24"/>
                <w:szCs w:val="24"/>
              </w:rPr>
              <w:t xml:space="preserve">. Revenues were $11.7 Billion on 2011 with expected profits of $11.9B in 2012. Made 54% in merchandise revenue which consists of agriculture, consumer goods, food, raw materials. 32% of revenues were from coal shipments. And 12% was intermodal revenue. </w:t>
            </w:r>
          </w:p>
        </w:tc>
        <w:tc>
          <w:tcPr>
            <w:tcW w:w="7442" w:type="dxa"/>
            <w:gridSpan w:val="4"/>
          </w:tcPr>
          <w:p w:rsidR="00CF0634" w:rsidRDefault="00CF0634" w:rsidP="00A47F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Four major railroads, </w:t>
            </w:r>
            <w:smartTag w:uri="urn:schemas-microsoft-com:office:smarttags" w:element="stockticker">
              <w:r>
                <w:rPr>
                  <w:rFonts w:ascii="Times New Roman" w:hAnsi="Times New Roman" w:cs="Times New Roman"/>
                  <w:sz w:val="24"/>
                  <w:szCs w:val="24"/>
                </w:rPr>
                <w:t>UNP</w:t>
              </w:r>
            </w:smartTag>
            <w:r>
              <w:rPr>
                <w:rFonts w:ascii="Times New Roman" w:hAnsi="Times New Roman" w:cs="Times New Roman"/>
                <w:sz w:val="24"/>
                <w:szCs w:val="24"/>
              </w:rPr>
              <w:t xml:space="preserve">, BNSF,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and </w:t>
            </w:r>
            <w:smartTag w:uri="urn:schemas-microsoft-com:office:smarttags" w:element="place">
              <w:smartTag w:uri="urn:schemas-microsoft-com:office:smarttags" w:element="City">
                <w:r>
                  <w:rPr>
                    <w:rFonts w:ascii="Times New Roman" w:hAnsi="Times New Roman" w:cs="Times New Roman"/>
                    <w:sz w:val="24"/>
                    <w:szCs w:val="24"/>
                  </w:rPr>
                  <w:t>Norfolk</w:t>
                </w:r>
              </w:smartTag>
            </w:smartTag>
            <w:r>
              <w:rPr>
                <w:rFonts w:ascii="Times New Roman" w:hAnsi="Times New Roman" w:cs="Times New Roman"/>
                <w:sz w:val="24"/>
                <w:szCs w:val="24"/>
              </w:rPr>
              <w:t xml:space="preserve"> Southern generate 80% of the industry revenues. </w:t>
            </w:r>
          </w:p>
          <w:p w:rsidR="00CF0634" w:rsidRDefault="00CF0634" w:rsidP="00A47F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Railroads compete for same customers with each other and with the trucking industry as well</w:t>
            </w:r>
          </w:p>
          <w:p w:rsidR="00CF0634" w:rsidRDefault="00CF0634" w:rsidP="00A47F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Rates lower than trucking industry</w:t>
            </w:r>
          </w:p>
          <w:p w:rsidR="00CF0634" w:rsidRPr="00D5796B" w:rsidRDefault="00CF0634" w:rsidP="00A47F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Railroads have deals that allow freight to be moved from East to West and North -South between different railroads</w:t>
            </w:r>
          </w:p>
        </w:tc>
      </w:tr>
      <w:tr w:rsidR="00CF0634" w:rsidRPr="00F22957" w:rsidTr="00A47F98">
        <w:trPr>
          <w:gridAfter w:val="1"/>
          <w:wAfter w:w="477" w:type="dxa"/>
          <w:trHeight w:val="293"/>
        </w:trPr>
        <w:tc>
          <w:tcPr>
            <w:tcW w:w="8858" w:type="dxa"/>
            <w:gridSpan w:val="5"/>
            <w:shd w:val="clear" w:color="auto" w:fill="002060"/>
          </w:tcPr>
          <w:p w:rsidR="00CF0634" w:rsidRPr="002067E9" w:rsidRDefault="00CF0634" w:rsidP="00A47F98">
            <w:pPr>
              <w:jc w:val="center"/>
              <w:rPr>
                <w:rFonts w:ascii="Times New Roman" w:hAnsi="Times New Roman" w:cs="Times New Roman"/>
                <w:b/>
                <w:color w:val="FFFFFF" w:themeColor="background1"/>
                <w:sz w:val="24"/>
                <w:szCs w:val="24"/>
              </w:rPr>
            </w:pPr>
            <w:r w:rsidRPr="002067E9">
              <w:rPr>
                <w:rFonts w:ascii="Times New Roman" w:hAnsi="Times New Roman" w:cs="Times New Roman"/>
                <w:b/>
                <w:color w:val="FFFFFF" w:themeColor="background1"/>
                <w:sz w:val="24"/>
                <w:szCs w:val="24"/>
              </w:rPr>
              <w:t>10 Year Stock Price vs. company and S&amp;P 500</w:t>
            </w:r>
          </w:p>
        </w:tc>
        <w:tc>
          <w:tcPr>
            <w:tcW w:w="6640" w:type="dxa"/>
            <w:gridSpan w:val="3"/>
            <w:shd w:val="clear" w:color="auto" w:fill="002060"/>
          </w:tcPr>
          <w:p w:rsidR="00CF0634" w:rsidRPr="00F22957" w:rsidRDefault="00CF0634" w:rsidP="00A47F98">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External Risks</w:t>
            </w:r>
          </w:p>
        </w:tc>
      </w:tr>
      <w:tr w:rsidR="00CF0634" w:rsidRPr="00B4358E" w:rsidTr="00A47F98">
        <w:trPr>
          <w:gridAfter w:val="1"/>
          <w:wAfter w:w="477" w:type="dxa"/>
          <w:trHeight w:val="2844"/>
        </w:trPr>
        <w:tc>
          <w:tcPr>
            <w:tcW w:w="8858" w:type="dxa"/>
            <w:gridSpan w:val="5"/>
          </w:tcPr>
          <w:p w:rsidR="00CF0634" w:rsidRPr="002067E9" w:rsidRDefault="00CF0634" w:rsidP="00A47F98">
            <w:pPr>
              <w:rPr>
                <w:rFonts w:ascii="Times New Roman" w:hAnsi="Times New Roman" w:cs="Times New Roman"/>
                <w:sz w:val="24"/>
                <w:szCs w:val="24"/>
                <w:highlight w:val="blue"/>
              </w:rPr>
            </w:pPr>
            <w:r w:rsidRPr="002067E9">
              <w:rPr>
                <w:rFonts w:ascii="Times New Roman" w:hAnsi="Times New Roman" w:cs="Times New Roman"/>
              </w:rPr>
              <w:object w:dxaOrig="9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8" o:title=""/>
                </v:shape>
                <o:OLEObject Type="Embed" ProgID="PBrush" ShapeID="_x0000_i1025" DrawAspect="Content" ObjectID="_1414585159" r:id="rId9"/>
              </w:object>
            </w:r>
            <w:r w:rsidRPr="002067E9">
              <w:rPr>
                <w:rFonts w:ascii="Times New Roman" w:hAnsi="Times New Roman" w:cs="Times New Roman"/>
              </w:rPr>
              <w:object w:dxaOrig="90" w:dyaOrig="30">
                <v:shape id="_x0000_i1026" type="#_x0000_t75" style="width:4.5pt;height:1.5pt" o:ole="">
                  <v:imagedata r:id="rId8" o:title=""/>
                </v:shape>
                <o:OLEObject Type="Embed" ProgID="PBrush" ShapeID="_x0000_i1026" DrawAspect="Content" ObjectID="_1414585160" r:id="rId10"/>
              </w:object>
            </w:r>
            <w:r w:rsidRPr="002067E9">
              <w:rPr>
                <w:rFonts w:ascii="Times New Roman" w:hAnsi="Times New Roman" w:cs="Times New Roman"/>
              </w:rPr>
              <w:object w:dxaOrig="11535" w:dyaOrig="4425">
                <v:shape id="_x0000_i1027" type="#_x0000_t75" style="width:366.75pt;height:141pt" o:ole="">
                  <v:imagedata r:id="rId11" o:title=""/>
                </v:shape>
                <o:OLEObject Type="Embed" ProgID="PBrush" ShapeID="_x0000_i1027" DrawAspect="Content" ObjectID="_1414585161" r:id="rId12"/>
              </w:object>
            </w:r>
          </w:p>
        </w:tc>
        <w:tc>
          <w:tcPr>
            <w:tcW w:w="6640" w:type="dxa"/>
            <w:gridSpan w:val="3"/>
          </w:tcPr>
          <w:p w:rsidR="00CF0634" w:rsidRDefault="00CF0634" w:rsidP="00A47F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Fluctuating demand for services could result in congestion and reduced velocity or in restructuring costs stemming from reduced demand.</w:t>
            </w:r>
          </w:p>
          <w:p w:rsidR="00CF0634" w:rsidRDefault="00CF0634" w:rsidP="00A47F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Subject to significant government regulation including health, safety, labor and environmental laws which require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to maintain many licenses and permits. </w:t>
            </w:r>
          </w:p>
          <w:p w:rsidR="00CF0634" w:rsidRDefault="00CF0634" w:rsidP="00A47F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Sensitive to general economic conditions</w:t>
            </w:r>
          </w:p>
          <w:p w:rsidR="00CF0634" w:rsidRPr="00B4358E" w:rsidRDefault="00CF0634" w:rsidP="00A47F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Required to transport hazardous materials which in the event of an accident could lead to significant liabilities.</w:t>
            </w:r>
          </w:p>
        </w:tc>
      </w:tr>
      <w:tr w:rsidR="00CF0634" w:rsidRPr="00F22957" w:rsidTr="00A47F98">
        <w:trPr>
          <w:gridAfter w:val="1"/>
          <w:wAfter w:w="477" w:type="dxa"/>
          <w:trHeight w:val="314"/>
        </w:trPr>
        <w:tc>
          <w:tcPr>
            <w:tcW w:w="7947" w:type="dxa"/>
            <w:gridSpan w:val="3"/>
            <w:tcBorders>
              <w:bottom w:val="single" w:sz="4" w:space="0" w:color="auto"/>
            </w:tcBorders>
            <w:shd w:val="clear" w:color="auto" w:fill="002060"/>
          </w:tcPr>
          <w:p w:rsidR="00CF0634" w:rsidRPr="002067E9" w:rsidRDefault="00CF0634" w:rsidP="00A47F98">
            <w:pPr>
              <w:jc w:val="center"/>
              <w:rPr>
                <w:rFonts w:ascii="Times New Roman" w:hAnsi="Times New Roman" w:cs="Times New Roman"/>
                <w:b/>
                <w:color w:val="FFFFFF" w:themeColor="background1"/>
                <w:sz w:val="24"/>
                <w:szCs w:val="24"/>
              </w:rPr>
            </w:pPr>
            <w:r w:rsidRPr="002067E9">
              <w:rPr>
                <w:rFonts w:ascii="Times New Roman" w:hAnsi="Times New Roman" w:cs="Times New Roman"/>
                <w:b/>
                <w:color w:val="FFFFFF" w:themeColor="background1"/>
                <w:sz w:val="24"/>
                <w:szCs w:val="24"/>
              </w:rPr>
              <w:t>Pros</w:t>
            </w:r>
          </w:p>
        </w:tc>
        <w:tc>
          <w:tcPr>
            <w:tcW w:w="7551" w:type="dxa"/>
            <w:gridSpan w:val="5"/>
            <w:shd w:val="clear" w:color="auto" w:fill="002060"/>
          </w:tcPr>
          <w:p w:rsidR="00CF0634" w:rsidRPr="00F22957" w:rsidRDefault="00CF0634" w:rsidP="00A47F98">
            <w:pPr>
              <w:jc w:val="center"/>
              <w:rPr>
                <w:rFonts w:ascii="Times New Roman" w:hAnsi="Times New Roman" w:cs="Times New Roman"/>
                <w:b/>
                <w:color w:val="FFFFFF" w:themeColor="background1"/>
                <w:sz w:val="24"/>
                <w:szCs w:val="24"/>
              </w:rPr>
            </w:pPr>
            <w:r w:rsidRPr="00F22957">
              <w:rPr>
                <w:rFonts w:ascii="Times New Roman" w:hAnsi="Times New Roman" w:cs="Times New Roman"/>
                <w:b/>
                <w:color w:val="FFFFFF" w:themeColor="background1"/>
                <w:sz w:val="24"/>
                <w:szCs w:val="24"/>
              </w:rPr>
              <w:t>Cons</w:t>
            </w:r>
          </w:p>
        </w:tc>
      </w:tr>
      <w:tr w:rsidR="00CF0634" w:rsidRPr="000A70E6" w:rsidTr="00A47F98">
        <w:trPr>
          <w:gridAfter w:val="1"/>
          <w:wAfter w:w="477" w:type="dxa"/>
          <w:trHeight w:val="2519"/>
        </w:trPr>
        <w:tc>
          <w:tcPr>
            <w:tcW w:w="7947" w:type="dxa"/>
            <w:gridSpan w:val="3"/>
            <w:shd w:val="clear" w:color="auto" w:fill="auto"/>
          </w:tcPr>
          <w:p w:rsidR="00CF0634" w:rsidRPr="002067E9" w:rsidRDefault="00CF0634" w:rsidP="00A47F98">
            <w:pPr>
              <w:pStyle w:val="ListParagraph"/>
              <w:numPr>
                <w:ilvl w:val="0"/>
                <w:numId w:val="1"/>
              </w:numPr>
              <w:rPr>
                <w:rFonts w:ascii="Times New Roman" w:hAnsi="Times New Roman" w:cs="Times New Roman"/>
                <w:sz w:val="24"/>
                <w:szCs w:val="24"/>
              </w:rPr>
            </w:pPr>
            <w:r w:rsidRPr="002067E9">
              <w:rPr>
                <w:rFonts w:ascii="Times New Roman" w:hAnsi="Times New Roman" w:cs="Times New Roman"/>
                <w:sz w:val="24"/>
                <w:szCs w:val="24"/>
              </w:rPr>
              <w:t>Bought back $1.6B in shares in 2011, with another $734m authorized  by end of 2012</w:t>
            </w:r>
          </w:p>
          <w:p w:rsidR="00CF0634" w:rsidRPr="002067E9" w:rsidRDefault="00CF0634" w:rsidP="00A47F98">
            <w:pPr>
              <w:pStyle w:val="ListParagraph"/>
              <w:numPr>
                <w:ilvl w:val="0"/>
                <w:numId w:val="2"/>
              </w:numPr>
              <w:rPr>
                <w:rFonts w:ascii="Times New Roman" w:hAnsi="Times New Roman" w:cs="Times New Roman"/>
                <w:sz w:val="24"/>
                <w:szCs w:val="24"/>
              </w:rPr>
            </w:pPr>
            <w:r w:rsidRPr="002067E9">
              <w:rPr>
                <w:rFonts w:ascii="Times New Roman" w:hAnsi="Times New Roman" w:cs="Times New Roman"/>
                <w:sz w:val="24"/>
                <w:szCs w:val="24"/>
              </w:rPr>
              <w:t xml:space="preserve">Rail industry expected to see increased volume and profits in the coming years with rising gas prices. </w:t>
            </w:r>
          </w:p>
          <w:p w:rsidR="00CF0634" w:rsidRPr="002067E9" w:rsidRDefault="00CF0634" w:rsidP="00A47F98">
            <w:pPr>
              <w:pStyle w:val="ListParagraph"/>
              <w:numPr>
                <w:ilvl w:val="0"/>
                <w:numId w:val="1"/>
              </w:numPr>
              <w:rPr>
                <w:rFonts w:ascii="Times New Roman" w:hAnsi="Times New Roman" w:cs="Times New Roman"/>
                <w:sz w:val="24"/>
                <w:szCs w:val="24"/>
              </w:rPr>
            </w:pPr>
            <w:r w:rsidRPr="002067E9">
              <w:rPr>
                <w:rFonts w:ascii="Times New Roman" w:hAnsi="Times New Roman" w:cs="Times New Roman"/>
                <w:sz w:val="24"/>
                <w:szCs w:val="24"/>
              </w:rPr>
              <w:t>Tracks reach 2/3 of Americans</w:t>
            </w:r>
          </w:p>
          <w:p w:rsidR="00CF0634" w:rsidRPr="002067E9" w:rsidRDefault="00CF0634" w:rsidP="00A47F98">
            <w:pPr>
              <w:pStyle w:val="ListParagraph"/>
              <w:numPr>
                <w:ilvl w:val="0"/>
                <w:numId w:val="1"/>
              </w:numPr>
              <w:rPr>
                <w:rFonts w:ascii="Times New Roman" w:hAnsi="Times New Roman" w:cs="Times New Roman"/>
                <w:sz w:val="24"/>
                <w:szCs w:val="24"/>
              </w:rPr>
            </w:pPr>
            <w:r w:rsidRPr="002067E9">
              <w:rPr>
                <w:rFonts w:ascii="Times New Roman" w:hAnsi="Times New Roman" w:cs="Times New Roman"/>
                <w:sz w:val="24"/>
                <w:szCs w:val="24"/>
              </w:rPr>
              <w:t>Increasing intermodal capacity</w:t>
            </w:r>
          </w:p>
          <w:p w:rsidR="00CF0634" w:rsidRPr="002067E9" w:rsidRDefault="00CF0634" w:rsidP="00A47F98">
            <w:pPr>
              <w:pStyle w:val="ListParagraph"/>
              <w:numPr>
                <w:ilvl w:val="0"/>
                <w:numId w:val="1"/>
              </w:numPr>
              <w:rPr>
                <w:rFonts w:ascii="Times New Roman" w:hAnsi="Times New Roman" w:cs="Times New Roman"/>
                <w:sz w:val="24"/>
                <w:szCs w:val="24"/>
              </w:rPr>
            </w:pPr>
            <w:r w:rsidRPr="002067E9">
              <w:rPr>
                <w:rFonts w:ascii="Times New Roman" w:hAnsi="Times New Roman" w:cs="Times New Roman"/>
                <w:sz w:val="24"/>
                <w:szCs w:val="24"/>
              </w:rPr>
              <w:t xml:space="preserve">Major </w:t>
            </w:r>
            <w:proofErr w:type="gramStart"/>
            <w:r w:rsidRPr="002067E9">
              <w:rPr>
                <w:rFonts w:ascii="Times New Roman" w:hAnsi="Times New Roman" w:cs="Times New Roman"/>
                <w:sz w:val="24"/>
                <w:szCs w:val="24"/>
              </w:rPr>
              <w:t>player</w:t>
            </w:r>
            <w:proofErr w:type="gramEnd"/>
            <w:r w:rsidRPr="002067E9">
              <w:rPr>
                <w:rFonts w:ascii="Times New Roman" w:hAnsi="Times New Roman" w:cs="Times New Roman"/>
                <w:sz w:val="24"/>
                <w:szCs w:val="24"/>
              </w:rPr>
              <w:t xml:space="preserve"> in an industry with few dominant players, largest operator on the East Coast.</w:t>
            </w:r>
          </w:p>
          <w:p w:rsidR="00CF0634" w:rsidRPr="002A59E5" w:rsidRDefault="00CF0634" w:rsidP="00A47F98">
            <w:pPr>
              <w:pStyle w:val="ListParagraph"/>
              <w:numPr>
                <w:ilvl w:val="0"/>
                <w:numId w:val="1"/>
              </w:numPr>
              <w:rPr>
                <w:rFonts w:ascii="Times New Roman" w:hAnsi="Times New Roman" w:cs="Times New Roman"/>
              </w:rPr>
            </w:pPr>
            <w:r>
              <w:rPr>
                <w:rFonts w:ascii="Times New Roman" w:hAnsi="Times New Roman" w:cs="Times New Roman"/>
                <w:sz w:val="24"/>
                <w:szCs w:val="24"/>
              </w:rPr>
              <w:t>Has agreements to expand track foot print with many state</w:t>
            </w:r>
          </w:p>
        </w:tc>
        <w:tc>
          <w:tcPr>
            <w:tcW w:w="7551" w:type="dxa"/>
            <w:gridSpan w:val="5"/>
          </w:tcPr>
          <w:p w:rsidR="00CF0634" w:rsidRDefault="00CF0634" w:rsidP="00A47F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32% of revenues comes from the transport of coal which is a volatile industry</w:t>
            </w:r>
          </w:p>
          <w:p w:rsidR="00CF0634" w:rsidRDefault="00CF0634" w:rsidP="00A47F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Highly correlated with the general economy</w:t>
            </w:r>
          </w:p>
          <w:p w:rsidR="00CF0634" w:rsidRDefault="00CF0634" w:rsidP="00A47F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Highly capital intensive industry</w:t>
            </w:r>
          </w:p>
          <w:p w:rsidR="00CF0634" w:rsidRDefault="00CF0634" w:rsidP="00A47F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Less efficient business model than </w:t>
            </w:r>
            <w:smartTag w:uri="urn:schemas-microsoft-com:office:smarttags" w:element="PersonName">
              <w:smartTag w:uri="urn:schemas:contacts" w:element="GivenName">
                <w:r>
                  <w:rPr>
                    <w:rFonts w:ascii="Times New Roman" w:hAnsi="Times New Roman" w:cs="Times New Roman"/>
                    <w:sz w:val="24"/>
                    <w:szCs w:val="24"/>
                  </w:rPr>
                  <w:t>East-</w:t>
                </w:r>
              </w:smartTag>
              <w:r>
                <w:rPr>
                  <w:rFonts w:ascii="Times New Roman" w:hAnsi="Times New Roman" w:cs="Times New Roman"/>
                  <w:sz w:val="24"/>
                  <w:szCs w:val="24"/>
                </w:rPr>
                <w:t xml:space="preserve"> </w:t>
              </w:r>
              <w:smartTag w:uri="urn:schemas:contacts" w:element="Sn">
                <w:r>
                  <w:rPr>
                    <w:rFonts w:ascii="Times New Roman" w:hAnsi="Times New Roman" w:cs="Times New Roman"/>
                    <w:sz w:val="24"/>
                    <w:szCs w:val="24"/>
                  </w:rPr>
                  <w:t>West</w:t>
                </w:r>
              </w:smartTag>
            </w:smartTag>
            <w:r>
              <w:rPr>
                <w:rFonts w:ascii="Times New Roman" w:hAnsi="Times New Roman" w:cs="Times New Roman"/>
                <w:sz w:val="24"/>
                <w:szCs w:val="24"/>
              </w:rPr>
              <w:t xml:space="preserve"> railroads because of less double track or double stack </w:t>
            </w:r>
          </w:p>
          <w:p w:rsidR="00CF0634" w:rsidRPr="000A70E6" w:rsidRDefault="00CF0634" w:rsidP="00A47F98">
            <w:pPr>
              <w:pStyle w:val="ListParagraph"/>
              <w:rPr>
                <w:rFonts w:ascii="Times New Roman" w:hAnsi="Times New Roman" w:cs="Times New Roman"/>
                <w:sz w:val="24"/>
                <w:szCs w:val="24"/>
              </w:rPr>
            </w:pPr>
          </w:p>
        </w:tc>
      </w:tr>
    </w:tbl>
    <w:p w:rsidR="00440349" w:rsidRPr="00CB0ACE" w:rsidRDefault="00CF0634" w:rsidP="002128D5">
      <w:pPr>
        <w:pStyle w:val="Heading2"/>
      </w:pPr>
      <w:r>
        <w:rPr>
          <w:rFonts w:ascii="Times New Roman" w:hAnsi="Times New Roman" w:cs="Times New Roman"/>
          <w:sz w:val="24"/>
          <w:szCs w:val="24"/>
        </w:rPr>
        <w:br w:type="page"/>
      </w:r>
      <w:r w:rsidR="00440349" w:rsidRPr="00CB0ACE">
        <w:lastRenderedPageBreak/>
        <w:t>Business Summary:</w:t>
      </w:r>
    </w:p>
    <w:p w:rsidR="00440349" w:rsidRPr="00440349" w:rsidRDefault="00440349" w:rsidP="00440349">
      <w:pPr>
        <w:rPr>
          <w:rFonts w:ascii="Times New Roman" w:hAnsi="Times New Roman" w:cs="Times New Roman"/>
          <w:sz w:val="24"/>
          <w:szCs w:val="24"/>
        </w:rPr>
      </w:pPr>
      <w:smartTag w:uri="urn:schemas-microsoft-com:office:smarttags" w:element="stockticker">
        <w:r w:rsidRPr="00440349">
          <w:rPr>
            <w:rFonts w:ascii="Times New Roman" w:hAnsi="Times New Roman" w:cs="Times New Roman"/>
            <w:sz w:val="24"/>
            <w:szCs w:val="24"/>
          </w:rPr>
          <w:t>CSX</w:t>
        </w:r>
      </w:smartTag>
      <w:r w:rsidRPr="00440349">
        <w:rPr>
          <w:rFonts w:ascii="Times New Roman" w:hAnsi="Times New Roman" w:cs="Times New Roman"/>
          <w:sz w:val="24"/>
          <w:szCs w:val="24"/>
        </w:rPr>
        <w:t xml:space="preserve"> is one of the nation’s oldest Class I railroads, tracing its history back to the Baltimore &amp; Ohio railroad in 1827. </w:t>
      </w:r>
      <w:smartTag w:uri="urn:schemas-microsoft-com:office:smarttags" w:element="stockticker">
        <w:r w:rsidRPr="00440349">
          <w:rPr>
            <w:rFonts w:ascii="Times New Roman" w:hAnsi="Times New Roman" w:cs="Times New Roman"/>
            <w:sz w:val="24"/>
            <w:szCs w:val="24"/>
          </w:rPr>
          <w:t>CSX</w:t>
        </w:r>
      </w:smartTag>
      <w:r w:rsidRPr="00440349">
        <w:rPr>
          <w:rFonts w:ascii="Times New Roman" w:hAnsi="Times New Roman" w:cs="Times New Roman"/>
          <w:sz w:val="24"/>
          <w:szCs w:val="24"/>
        </w:rPr>
        <w:t xml:space="preserve"> has existed in its current capacity since it was incorporated in </w:t>
      </w:r>
      <w:smartTag w:uri="urn:schemas-microsoft-com:office:smarttags" w:element="metricconverter">
        <w:smartTagPr>
          <w:attr w:name="ProductID" w:val="1978 in"/>
        </w:smartTagPr>
        <w:r w:rsidRPr="00440349">
          <w:rPr>
            <w:rFonts w:ascii="Times New Roman" w:hAnsi="Times New Roman" w:cs="Times New Roman"/>
            <w:sz w:val="24"/>
            <w:szCs w:val="24"/>
          </w:rPr>
          <w:t>1978 in</w:t>
        </w:r>
      </w:smartTag>
      <w:r w:rsidRPr="00440349">
        <w:rPr>
          <w:rFonts w:ascii="Times New Roman" w:hAnsi="Times New Roman" w:cs="Times New Roman"/>
          <w:sz w:val="24"/>
          <w:szCs w:val="24"/>
        </w:rPr>
        <w:t xml:space="preserve"> </w:t>
      </w:r>
      <w:smartTag w:uri="urn:schemas-microsoft-com:office:smarttags" w:element="State">
        <w:smartTag w:uri="urn:schemas-microsoft-com:office:smarttags" w:element="place">
          <w:smartTag w:uri="urn:schemas:contacts" w:element="GivenName">
            <w:r w:rsidRPr="00440349">
              <w:rPr>
                <w:rFonts w:ascii="Times New Roman" w:hAnsi="Times New Roman" w:cs="Times New Roman"/>
                <w:sz w:val="24"/>
                <w:szCs w:val="24"/>
              </w:rPr>
              <w:t>Virginia</w:t>
            </w:r>
          </w:smartTag>
        </w:smartTag>
      </w:smartTag>
      <w:r w:rsidRPr="00440349">
        <w:rPr>
          <w:rFonts w:ascii="Times New Roman" w:hAnsi="Times New Roman" w:cs="Times New Roman"/>
          <w:sz w:val="24"/>
          <w:szCs w:val="24"/>
        </w:rPr>
        <w:t xml:space="preserve"> following the merger of the Chessie system and Seabord Coast Line into the </w:t>
      </w:r>
      <w:smartTag w:uri="urn:schemas-microsoft-com:office:smarttags" w:element="stockticker">
        <w:r w:rsidRPr="00440349">
          <w:rPr>
            <w:rFonts w:ascii="Times New Roman" w:hAnsi="Times New Roman" w:cs="Times New Roman"/>
            <w:sz w:val="24"/>
            <w:szCs w:val="24"/>
          </w:rPr>
          <w:t>CSX</w:t>
        </w:r>
      </w:smartTag>
      <w:r w:rsidRPr="00440349">
        <w:rPr>
          <w:rFonts w:ascii="Times New Roman" w:hAnsi="Times New Roman" w:cs="Times New Roman"/>
          <w:sz w:val="24"/>
          <w:szCs w:val="24"/>
        </w:rPr>
        <w:t xml:space="preserve"> company. </w:t>
      </w:r>
      <w:smartTag w:uri="urn:schemas-microsoft-com:office:smarttags" w:element="stockticker">
        <w:r w:rsidRPr="00440349">
          <w:rPr>
            <w:rFonts w:ascii="Times New Roman" w:hAnsi="Times New Roman" w:cs="Times New Roman"/>
            <w:sz w:val="24"/>
            <w:szCs w:val="24"/>
          </w:rPr>
          <w:t>CSX</w:t>
        </w:r>
      </w:smartTag>
      <w:r w:rsidRPr="00440349">
        <w:rPr>
          <w:rFonts w:ascii="Times New Roman" w:hAnsi="Times New Roman" w:cs="Times New Roman"/>
          <w:sz w:val="24"/>
          <w:szCs w:val="24"/>
        </w:rPr>
        <w:t xml:space="preserve"> later acquired key portions of Conrail allowing </w:t>
      </w:r>
      <w:smartTag w:uri="urn:schemas-microsoft-com:office:smarttags" w:element="stockticker">
        <w:r w:rsidRPr="00440349">
          <w:rPr>
            <w:rFonts w:ascii="Times New Roman" w:hAnsi="Times New Roman" w:cs="Times New Roman"/>
            <w:sz w:val="24"/>
            <w:szCs w:val="24"/>
          </w:rPr>
          <w:t>CSX</w:t>
        </w:r>
      </w:smartTag>
      <w:r w:rsidRPr="00440349">
        <w:rPr>
          <w:rFonts w:ascii="Times New Roman" w:hAnsi="Times New Roman" w:cs="Times New Roman"/>
          <w:sz w:val="24"/>
          <w:szCs w:val="24"/>
        </w:rPr>
        <w:t xml:space="preserve"> to link New England and </w:t>
      </w:r>
      <w:smartTag w:uri="urn:schemas-microsoft-com:office:smarttags" w:element="State">
        <w:r w:rsidRPr="00440349">
          <w:rPr>
            <w:rFonts w:ascii="Times New Roman" w:hAnsi="Times New Roman" w:cs="Times New Roman"/>
            <w:sz w:val="24"/>
            <w:szCs w:val="24"/>
          </w:rPr>
          <w:t>New York</w:t>
        </w:r>
      </w:smartTag>
      <w:r w:rsidRPr="00440349">
        <w:rPr>
          <w:rFonts w:ascii="Times New Roman" w:hAnsi="Times New Roman" w:cs="Times New Roman"/>
          <w:sz w:val="24"/>
          <w:szCs w:val="24"/>
        </w:rPr>
        <w:t xml:space="preserve"> with </w:t>
      </w:r>
      <w:smartTag w:uri="urn:schemas:contacts" w:element="Sn">
        <w:r w:rsidRPr="00440349">
          <w:rPr>
            <w:rFonts w:ascii="Times New Roman" w:hAnsi="Times New Roman" w:cs="Times New Roman"/>
            <w:sz w:val="24"/>
            <w:szCs w:val="24"/>
          </w:rPr>
          <w:t>Chicago</w:t>
        </w:r>
      </w:smartTag>
      <w:r w:rsidRPr="00440349">
        <w:rPr>
          <w:rFonts w:ascii="Times New Roman" w:hAnsi="Times New Roman" w:cs="Times New Roman"/>
          <w:sz w:val="24"/>
          <w:szCs w:val="24"/>
        </w:rPr>
        <w:t xml:space="preserve"> and the rest of the </w:t>
      </w:r>
      <w:smartTag w:uri="urn:schemas-microsoft-com:office:smarttags" w:element="place">
        <w:r w:rsidRPr="00440349">
          <w:rPr>
            <w:rFonts w:ascii="Times New Roman" w:hAnsi="Times New Roman" w:cs="Times New Roman"/>
            <w:sz w:val="24"/>
            <w:szCs w:val="24"/>
          </w:rPr>
          <w:t>Midwest</w:t>
        </w:r>
      </w:smartTag>
      <w:r w:rsidRPr="00440349">
        <w:rPr>
          <w:rFonts w:ascii="Times New Roman" w:hAnsi="Times New Roman" w:cs="Times New Roman"/>
          <w:sz w:val="24"/>
          <w:szCs w:val="24"/>
        </w:rPr>
        <w:t xml:space="preserve"> and a rapidly growing South East market. </w:t>
      </w:r>
    </w:p>
    <w:p w:rsidR="006D5922" w:rsidRDefault="00440349">
      <w:pPr>
        <w:rPr>
          <w:rFonts w:ascii="Times New Roman" w:hAnsi="Times New Roman" w:cs="Times New Roman"/>
          <w:sz w:val="24"/>
          <w:szCs w:val="24"/>
        </w:rPr>
      </w:pPr>
      <w:smartTag w:uri="urn:schemas-microsoft-com:office:smarttags" w:element="stockticker">
        <w:r w:rsidRPr="00440349">
          <w:rPr>
            <w:rFonts w:ascii="Times New Roman" w:hAnsi="Times New Roman" w:cs="Times New Roman"/>
            <w:sz w:val="24"/>
            <w:szCs w:val="24"/>
          </w:rPr>
          <w:t>CSX</w:t>
        </w:r>
      </w:smartTag>
      <w:r w:rsidRPr="00440349">
        <w:rPr>
          <w:rFonts w:ascii="Times New Roman" w:hAnsi="Times New Roman" w:cs="Times New Roman"/>
          <w:sz w:val="24"/>
          <w:szCs w:val="24"/>
        </w:rPr>
        <w:t xml:space="preserve"> currently operates </w:t>
      </w:r>
      <w:r>
        <w:rPr>
          <w:rFonts w:ascii="Times New Roman" w:hAnsi="Times New Roman" w:cs="Times New Roman"/>
          <w:sz w:val="24"/>
          <w:szCs w:val="24"/>
        </w:rPr>
        <w:t xml:space="preserve">approximately </w:t>
      </w:r>
      <w:smartTag w:uri="urn:schemas-microsoft-com:office:smarttags" w:element="metricconverter">
        <w:smartTagPr>
          <w:attr w:name="ProductID" w:val="21,000 miles"/>
        </w:smartTagPr>
        <w:r>
          <w:rPr>
            <w:rFonts w:ascii="Times New Roman" w:hAnsi="Times New Roman" w:cs="Times New Roman"/>
            <w:sz w:val="24"/>
            <w:szCs w:val="24"/>
          </w:rPr>
          <w:t>21,000 miles</w:t>
        </w:r>
      </w:smartTag>
      <w:r>
        <w:rPr>
          <w:rFonts w:ascii="Times New Roman" w:hAnsi="Times New Roman" w:cs="Times New Roman"/>
          <w:sz w:val="24"/>
          <w:szCs w:val="24"/>
        </w:rPr>
        <w:t xml:space="preserve"> of track in 23 states plus the </w:t>
      </w:r>
      <w:smartTag w:uri="urn:schemas-microsoft-com:office:smarttags" w:element="State">
        <w:r>
          <w:rPr>
            <w:rFonts w:ascii="Times New Roman" w:hAnsi="Times New Roman" w:cs="Times New Roman"/>
            <w:sz w:val="24"/>
            <w:szCs w:val="24"/>
          </w:rPr>
          <w:t>District of Columbia</w:t>
        </w:r>
      </w:smartTag>
      <w:r>
        <w:rPr>
          <w:rFonts w:ascii="Times New Roman" w:hAnsi="Times New Roman" w:cs="Times New Roman"/>
          <w:sz w:val="24"/>
          <w:szCs w:val="24"/>
        </w:rPr>
        <w:t xml:space="preserve"> and the Canadian provinces of </w:t>
      </w:r>
      <w:smartTag w:uri="urn:schemas-microsoft-com:office:smarttags" w:element="State">
        <w:r>
          <w:rPr>
            <w:rFonts w:ascii="Times New Roman" w:hAnsi="Times New Roman" w:cs="Times New Roman"/>
            <w:sz w:val="24"/>
            <w:szCs w:val="24"/>
          </w:rPr>
          <w:t>Quebec</w:t>
        </w:r>
      </w:smartTag>
      <w:r>
        <w:rPr>
          <w:rFonts w:ascii="Times New Roman" w:hAnsi="Times New Roman" w:cs="Times New Roman"/>
          <w:sz w:val="24"/>
          <w:szCs w:val="24"/>
        </w:rPr>
        <w:t xml:space="preserve"> and </w:t>
      </w:r>
      <w:smartTag w:uri="urn:schemas-microsoft-com:office:smarttags" w:element="State">
        <w:smartTag w:uri="urn:schemas-microsoft-com:office:smarttags" w:element="place">
          <w:r>
            <w:rPr>
              <w:rFonts w:ascii="Times New Roman" w:hAnsi="Times New Roman" w:cs="Times New Roman"/>
              <w:sz w:val="24"/>
              <w:szCs w:val="24"/>
            </w:rPr>
            <w:t>Ontario</w:t>
          </w:r>
        </w:smartTag>
      </w:smartTag>
      <w:r>
        <w:rPr>
          <w:rFonts w:ascii="Times New Roman" w:hAnsi="Times New Roman" w:cs="Times New Roman"/>
          <w:sz w:val="24"/>
          <w:szCs w:val="24"/>
        </w:rPr>
        <w:t>.</w:t>
      </w:r>
      <w:r w:rsidR="00BF7F57">
        <w:rPr>
          <w:rFonts w:ascii="Times New Roman" w:hAnsi="Times New Roman" w:cs="Times New Roman"/>
          <w:sz w:val="24"/>
          <w:szCs w:val="24"/>
        </w:rPr>
        <w:t xml:space="preserve"> This means that over 2/3rds of Americans live within </w:t>
      </w:r>
      <w:smartTag w:uri="urn:schemas-microsoft-com:office:smarttags" w:element="stockticker">
        <w:r w:rsidR="00BF7F57">
          <w:rPr>
            <w:rFonts w:ascii="Times New Roman" w:hAnsi="Times New Roman" w:cs="Times New Roman"/>
            <w:sz w:val="24"/>
            <w:szCs w:val="24"/>
          </w:rPr>
          <w:t>CSX</w:t>
        </w:r>
      </w:smartTag>
      <w:r w:rsidR="00BF7F57">
        <w:rPr>
          <w:rFonts w:ascii="Times New Roman" w:hAnsi="Times New Roman" w:cs="Times New Roman"/>
          <w:sz w:val="24"/>
          <w:szCs w:val="24"/>
        </w:rPr>
        <w:t xml:space="preserve"> service territory. </w:t>
      </w:r>
      <w:smartTag w:uri="urn:schemas-microsoft-com:office:smarttags" w:element="stockticker">
        <w:r w:rsidR="00EC6CD6">
          <w:rPr>
            <w:rFonts w:ascii="Times New Roman" w:hAnsi="Times New Roman" w:cs="Times New Roman"/>
            <w:sz w:val="24"/>
            <w:szCs w:val="24"/>
          </w:rPr>
          <w:t>CSX</w:t>
        </w:r>
      </w:smartTag>
      <w:r w:rsidR="00EC6CD6">
        <w:rPr>
          <w:rFonts w:ascii="Times New Roman" w:hAnsi="Times New Roman" w:cs="Times New Roman"/>
          <w:sz w:val="24"/>
          <w:szCs w:val="24"/>
        </w:rPr>
        <w:t xml:space="preserve"> also services all major East and </w:t>
      </w:r>
      <w:smartTag w:uri="urn:schemas-microsoft-com:office:smarttags" w:element="PlaceType">
        <w:r w:rsidR="00EC6CD6">
          <w:rPr>
            <w:rFonts w:ascii="Times New Roman" w:hAnsi="Times New Roman" w:cs="Times New Roman"/>
            <w:sz w:val="24"/>
            <w:szCs w:val="24"/>
          </w:rPr>
          <w:t>Gulf</w:t>
        </w:r>
      </w:smartTag>
      <w:r w:rsidR="00EC6CD6">
        <w:rPr>
          <w:rFonts w:ascii="Times New Roman" w:hAnsi="Times New Roman" w:cs="Times New Roman"/>
          <w:sz w:val="24"/>
          <w:szCs w:val="24"/>
        </w:rPr>
        <w:t xml:space="preserve"> </w:t>
      </w:r>
      <w:smartTag w:uri="urn:schemas-microsoft-com:office:smarttags" w:element="PlaceType">
        <w:r w:rsidR="00EC6CD6">
          <w:rPr>
            <w:rFonts w:ascii="Times New Roman" w:hAnsi="Times New Roman" w:cs="Times New Roman"/>
            <w:sz w:val="24"/>
            <w:szCs w:val="24"/>
          </w:rPr>
          <w:t>Coast</w:t>
        </w:r>
      </w:smartTag>
      <w:r w:rsidR="00EC6CD6">
        <w:rPr>
          <w:rFonts w:ascii="Times New Roman" w:hAnsi="Times New Roman" w:cs="Times New Roman"/>
          <w:sz w:val="24"/>
          <w:szCs w:val="24"/>
        </w:rPr>
        <w:t xml:space="preserve"> ports as well as those on the Mississippi River and the </w:t>
      </w:r>
      <w:smartTag w:uri="urn:schemas-microsoft-com:office:smarttags" w:element="place">
        <w:r w:rsidR="00EC6CD6">
          <w:rPr>
            <w:rFonts w:ascii="Times New Roman" w:hAnsi="Times New Roman" w:cs="Times New Roman"/>
            <w:sz w:val="24"/>
            <w:szCs w:val="24"/>
          </w:rPr>
          <w:t>Great Lakes</w:t>
        </w:r>
      </w:smartTag>
      <w:r w:rsidR="00EC6CD6">
        <w:rPr>
          <w:rFonts w:ascii="Times New Roman" w:hAnsi="Times New Roman" w:cs="Times New Roman"/>
          <w:sz w:val="24"/>
          <w:szCs w:val="24"/>
        </w:rPr>
        <w:t xml:space="preserve">. </w:t>
      </w:r>
      <w:r w:rsidR="00BF7F57">
        <w:rPr>
          <w:rFonts w:ascii="Times New Roman" w:hAnsi="Times New Roman" w:cs="Times New Roman"/>
          <w:sz w:val="24"/>
          <w:szCs w:val="24"/>
        </w:rPr>
        <w:t xml:space="preserve"> </w:t>
      </w:r>
      <w:smartTag w:uri="urn:schemas-microsoft-com:office:smarttags" w:element="stockticker">
        <w:r w:rsidR="00D5649F">
          <w:rPr>
            <w:rFonts w:ascii="Times New Roman" w:hAnsi="Times New Roman" w:cs="Times New Roman"/>
            <w:sz w:val="24"/>
            <w:szCs w:val="24"/>
          </w:rPr>
          <w:t>CSX</w:t>
        </w:r>
      </w:smartTag>
      <w:r w:rsidR="00D5649F">
        <w:rPr>
          <w:rFonts w:ascii="Times New Roman" w:hAnsi="Times New Roman" w:cs="Times New Roman"/>
          <w:sz w:val="24"/>
          <w:szCs w:val="24"/>
        </w:rPr>
        <w:t xml:space="preserve"> owns or operates 4,164 locomotives and 70,368 freight cars as of Q3 2012. </w:t>
      </w:r>
    </w:p>
    <w:p w:rsidR="00E07DB8" w:rsidRDefault="00E07DB8">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generated $11.7 billion in revenue in FY 2011, with revenues expected to increase to $11.9 billion for FY </w:t>
      </w:r>
      <w:smartTag w:uri="urn:schemas-microsoft-com:office:smarttags" w:element="metricconverter">
        <w:smartTagPr>
          <w:attr w:name="ProductID" w:val="2012. In"/>
        </w:smartTagPr>
        <w:r>
          <w:rPr>
            <w:rFonts w:ascii="Times New Roman" w:hAnsi="Times New Roman" w:cs="Times New Roman"/>
            <w:sz w:val="24"/>
            <w:szCs w:val="24"/>
          </w:rPr>
          <w:t>2012. In</w:t>
        </w:r>
      </w:smartTag>
      <w:r>
        <w:rPr>
          <w:rFonts w:ascii="Times New Roman" w:hAnsi="Times New Roman" w:cs="Times New Roman"/>
          <w:sz w:val="24"/>
          <w:szCs w:val="24"/>
        </w:rPr>
        <w:t xml:space="preserve"> 2011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derived 54% of their revenues from their merchandise business which includes agricultural, </w:t>
      </w:r>
      <w:r w:rsidR="0095713F">
        <w:rPr>
          <w:rFonts w:ascii="Times New Roman" w:hAnsi="Times New Roman" w:cs="Times New Roman"/>
          <w:sz w:val="24"/>
          <w:szCs w:val="24"/>
        </w:rPr>
        <w:t xml:space="preserve">automotive, </w:t>
      </w:r>
      <w:r>
        <w:rPr>
          <w:rFonts w:ascii="Times New Roman" w:hAnsi="Times New Roman" w:cs="Times New Roman"/>
          <w:sz w:val="24"/>
          <w:szCs w:val="24"/>
        </w:rPr>
        <w:t>consumer goods, food and raw material</w:t>
      </w:r>
      <w:r w:rsidR="0095713F">
        <w:rPr>
          <w:rFonts w:ascii="Times New Roman" w:hAnsi="Times New Roman" w:cs="Times New Roman"/>
          <w:sz w:val="24"/>
          <w:szCs w:val="24"/>
        </w:rPr>
        <w:t xml:space="preserve"> shipments</w:t>
      </w:r>
      <w:r>
        <w:rPr>
          <w:rFonts w:ascii="Times New Roman" w:hAnsi="Times New Roman" w:cs="Times New Roman"/>
          <w:sz w:val="24"/>
          <w:szCs w:val="24"/>
        </w:rPr>
        <w:t xml:space="preserve">. 32% of revenues were from coal shipments with another 12% of revenues coming from the intermodal business. </w:t>
      </w:r>
      <w:r w:rsidR="00551E85">
        <w:rPr>
          <w:rFonts w:ascii="Times New Roman" w:hAnsi="Times New Roman" w:cs="Times New Roman"/>
          <w:sz w:val="24"/>
          <w:szCs w:val="24"/>
        </w:rPr>
        <w:t xml:space="preserve">Revenue- ton- miles through </w:t>
      </w:r>
      <w:smartTag w:uri="urn:schemas-microsoft-com:office:smarttags" w:element="date">
        <w:smartTagPr>
          <w:attr w:name="Year" w:val="2012"/>
          <w:attr w:name="Day" w:val="28"/>
          <w:attr w:name="Month" w:val="9"/>
          <w:attr w:name="ls" w:val="trans"/>
        </w:smartTagPr>
        <w:r w:rsidR="00551E85">
          <w:rPr>
            <w:rFonts w:ascii="Times New Roman" w:hAnsi="Times New Roman" w:cs="Times New Roman"/>
            <w:sz w:val="24"/>
            <w:szCs w:val="24"/>
          </w:rPr>
          <w:t>9/28/2012</w:t>
        </w:r>
      </w:smartTag>
      <w:r w:rsidR="00551E85">
        <w:rPr>
          <w:rFonts w:ascii="Times New Roman" w:hAnsi="Times New Roman" w:cs="Times New Roman"/>
          <w:sz w:val="24"/>
          <w:szCs w:val="24"/>
        </w:rPr>
        <w:t xml:space="preserve"> were 167.3 billion, a slight decrease from 2011 through the same period.</w:t>
      </w:r>
      <w:r w:rsidR="0095713F">
        <w:rPr>
          <w:rFonts w:ascii="Times New Roman" w:hAnsi="Times New Roman" w:cs="Times New Roman"/>
          <w:sz w:val="24"/>
          <w:szCs w:val="24"/>
        </w:rPr>
        <w:t xml:space="preserve">  EPS for the last twelve months is $1.79 </w:t>
      </w:r>
      <w:r w:rsidR="00BC4BE8">
        <w:rPr>
          <w:rFonts w:ascii="Times New Roman" w:hAnsi="Times New Roman" w:cs="Times New Roman"/>
          <w:sz w:val="24"/>
          <w:szCs w:val="24"/>
        </w:rPr>
        <w:t>vs.</w:t>
      </w:r>
      <w:r w:rsidR="0095713F">
        <w:rPr>
          <w:rFonts w:ascii="Times New Roman" w:hAnsi="Times New Roman" w:cs="Times New Roman"/>
          <w:sz w:val="24"/>
          <w:szCs w:val="24"/>
        </w:rPr>
        <w:t xml:space="preserve"> $1.67 for FY 2011, an increase of 7.8%. </w:t>
      </w:r>
    </w:p>
    <w:p w:rsidR="000C53FE" w:rsidRPr="00CB0ACE" w:rsidRDefault="00B364C9" w:rsidP="002128D5">
      <w:pPr>
        <w:pStyle w:val="Heading2"/>
      </w:pPr>
      <w:r w:rsidRPr="00CB0ACE">
        <w:t>Business Analysis:</w:t>
      </w:r>
    </w:p>
    <w:p w:rsidR="00B364C9" w:rsidRDefault="00B364C9">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is the largest Class I railroad on the East Coast, with </w:t>
      </w:r>
      <w:smartTag w:uri="urn:schemas-microsoft-com:office:smarttags" w:element="place">
        <w:smartTag w:uri="urn:schemas-microsoft-com:office:smarttags" w:element="City">
          <w:r>
            <w:rPr>
              <w:rFonts w:ascii="Times New Roman" w:hAnsi="Times New Roman" w:cs="Times New Roman"/>
              <w:sz w:val="24"/>
              <w:szCs w:val="24"/>
            </w:rPr>
            <w:t>Norfolk</w:t>
          </w:r>
        </w:smartTag>
      </w:smartTag>
      <w:r>
        <w:rPr>
          <w:rFonts w:ascii="Times New Roman" w:hAnsi="Times New Roman" w:cs="Times New Roman"/>
          <w:sz w:val="24"/>
          <w:szCs w:val="24"/>
        </w:rPr>
        <w:t xml:space="preserve"> Southern a close second.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’s service network allows them to reach over 2/3rds of American’s, which puts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in a position of strong growth. Over the past 3 years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has become the most efficient railroad in the </w:t>
      </w:r>
      <w:smartTag w:uri="urn:schemas-microsoft-com:office:smarttags" w:element="place">
        <w:smartTag w:uri="urn:schemas-microsoft-com:office:smarttags" w:element="country-region">
          <w:r>
            <w:rPr>
              <w:rFonts w:ascii="Times New Roman" w:hAnsi="Times New Roman" w:cs="Times New Roman"/>
              <w:sz w:val="24"/>
              <w:szCs w:val="24"/>
            </w:rPr>
            <w:t>U.S.</w:t>
          </w:r>
        </w:smartTag>
      </w:smartTag>
      <w:r>
        <w:rPr>
          <w:rFonts w:ascii="Times New Roman" w:hAnsi="Times New Roman" w:cs="Times New Roman"/>
          <w:sz w:val="24"/>
          <w:szCs w:val="24"/>
        </w:rPr>
        <w:t xml:space="preserve"> decreasing their operating ratio from </w:t>
      </w:r>
      <w:smartTag w:uri="urn:schemas-microsoft-com:office:smarttags" w:element="metricconverter">
        <w:smartTagPr>
          <w:attr w:name="ProductID" w:val="77.6 in"/>
        </w:smartTagPr>
        <w:r>
          <w:rPr>
            <w:rFonts w:ascii="Times New Roman" w:hAnsi="Times New Roman" w:cs="Times New Roman"/>
            <w:sz w:val="24"/>
            <w:szCs w:val="24"/>
          </w:rPr>
          <w:t>77.6 in</w:t>
        </w:r>
      </w:smartTag>
      <w:r>
        <w:rPr>
          <w:rFonts w:ascii="Times New Roman" w:hAnsi="Times New Roman" w:cs="Times New Roman"/>
          <w:sz w:val="24"/>
          <w:szCs w:val="24"/>
        </w:rPr>
        <w:t xml:space="preserve"> 2007 to </w:t>
      </w:r>
      <w:smartTag w:uri="urn:schemas-microsoft-com:office:smarttags" w:element="metricconverter">
        <w:smartTagPr>
          <w:attr w:name="ProductID" w:val="70.9 in"/>
        </w:smartTagPr>
        <w:r>
          <w:rPr>
            <w:rFonts w:ascii="Times New Roman" w:hAnsi="Times New Roman" w:cs="Times New Roman"/>
            <w:sz w:val="24"/>
            <w:szCs w:val="24"/>
          </w:rPr>
          <w:t>70.9 in</w:t>
        </w:r>
      </w:smartTag>
      <w:r>
        <w:rPr>
          <w:rFonts w:ascii="Times New Roman" w:hAnsi="Times New Roman" w:cs="Times New Roman"/>
          <w:sz w:val="24"/>
          <w:szCs w:val="24"/>
        </w:rPr>
        <w:t xml:space="preserve"> </w:t>
      </w:r>
      <w:smartTag w:uri="urn:schemas-microsoft-com:office:smarttags" w:element="metricconverter">
        <w:smartTagPr>
          <w:attr w:name="ProductID" w:val="2011, a"/>
        </w:smartTagPr>
        <w:r>
          <w:rPr>
            <w:rFonts w:ascii="Times New Roman" w:hAnsi="Times New Roman" w:cs="Times New Roman"/>
            <w:sz w:val="24"/>
            <w:szCs w:val="24"/>
          </w:rPr>
          <w:t>2011, a</w:t>
        </w:r>
      </w:smartTag>
      <w:r>
        <w:rPr>
          <w:rFonts w:ascii="Times New Roman" w:hAnsi="Times New Roman" w:cs="Times New Roman"/>
          <w:sz w:val="24"/>
          <w:szCs w:val="24"/>
        </w:rPr>
        <w:t xml:space="preserve"> substantial improvement which will lead to increase profitability </w:t>
      </w:r>
      <w:r w:rsidR="00EF7441">
        <w:rPr>
          <w:rFonts w:ascii="Times New Roman" w:hAnsi="Times New Roman" w:cs="Times New Roman"/>
          <w:sz w:val="24"/>
          <w:szCs w:val="24"/>
        </w:rPr>
        <w:t xml:space="preserve">in the coming years with the potential to further reduce its ratio. </w:t>
      </w:r>
    </w:p>
    <w:p w:rsidR="00EF7441" w:rsidRDefault="00EF7441">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has entered into several deals with state and local governments to </w:t>
      </w:r>
      <w:r w:rsidR="00BC4BE8">
        <w:rPr>
          <w:rFonts w:ascii="Times New Roman" w:hAnsi="Times New Roman" w:cs="Times New Roman"/>
          <w:sz w:val="24"/>
          <w:szCs w:val="24"/>
        </w:rPr>
        <w:t>facilitate</w:t>
      </w:r>
      <w:r>
        <w:rPr>
          <w:rFonts w:ascii="Times New Roman" w:hAnsi="Times New Roman" w:cs="Times New Roman"/>
          <w:sz w:val="24"/>
          <w:szCs w:val="24"/>
        </w:rPr>
        <w:t xml:space="preserve"> the </w:t>
      </w:r>
      <w:r w:rsidR="00BC4BE8">
        <w:rPr>
          <w:rFonts w:ascii="Times New Roman" w:hAnsi="Times New Roman" w:cs="Times New Roman"/>
          <w:sz w:val="24"/>
          <w:szCs w:val="24"/>
        </w:rPr>
        <w:t xml:space="preserve">construction of infrastructure which will allow </w:t>
      </w:r>
      <w:smartTag w:uri="urn:schemas-microsoft-com:office:smarttags" w:element="stockticker">
        <w:r w:rsidR="00BC4BE8">
          <w:rPr>
            <w:rFonts w:ascii="Times New Roman" w:hAnsi="Times New Roman" w:cs="Times New Roman"/>
            <w:sz w:val="24"/>
            <w:szCs w:val="24"/>
          </w:rPr>
          <w:t>CSX</w:t>
        </w:r>
      </w:smartTag>
      <w:r w:rsidR="00BC4BE8">
        <w:rPr>
          <w:rFonts w:ascii="Times New Roman" w:hAnsi="Times New Roman" w:cs="Times New Roman"/>
          <w:sz w:val="24"/>
          <w:szCs w:val="24"/>
        </w:rPr>
        <w:t xml:space="preserve"> to double stack cars. This will lead to substantial increases in efficiency and profitability over the coming years as the projects are completed. </w:t>
      </w:r>
      <w:smartTag w:uri="urn:schemas-microsoft-com:office:smarttags" w:element="stockticker">
        <w:r w:rsidR="00BC4BE8">
          <w:rPr>
            <w:rFonts w:ascii="Times New Roman" w:hAnsi="Times New Roman" w:cs="Times New Roman"/>
            <w:sz w:val="24"/>
            <w:szCs w:val="24"/>
          </w:rPr>
          <w:t>CSX</w:t>
        </w:r>
      </w:smartTag>
      <w:r w:rsidR="00BC4BE8">
        <w:rPr>
          <w:rFonts w:ascii="Times New Roman" w:hAnsi="Times New Roman" w:cs="Times New Roman"/>
          <w:sz w:val="24"/>
          <w:szCs w:val="24"/>
        </w:rPr>
        <w:t xml:space="preserve"> is in the process of building the first sections of double stack track in the New England which will allow trains from the Midwest to connect to </w:t>
      </w:r>
      <w:smartTag w:uri="urn:schemas-microsoft-com:office:smarttags" w:element="State">
        <w:smartTag w:uri="urn:schemas-microsoft-com:office:smarttags" w:element="place">
          <w:r w:rsidR="00BC4BE8">
            <w:rPr>
              <w:rFonts w:ascii="Times New Roman" w:hAnsi="Times New Roman" w:cs="Times New Roman"/>
              <w:sz w:val="24"/>
              <w:szCs w:val="24"/>
            </w:rPr>
            <w:t>Massachusetts</w:t>
          </w:r>
        </w:smartTag>
      </w:smartTag>
      <w:r w:rsidR="00BC4BE8">
        <w:rPr>
          <w:rFonts w:ascii="Times New Roman" w:hAnsi="Times New Roman" w:cs="Times New Roman"/>
          <w:sz w:val="24"/>
          <w:szCs w:val="24"/>
        </w:rPr>
        <w:t xml:space="preserve"> where </w:t>
      </w:r>
      <w:smartTag w:uri="urn:schemas-microsoft-com:office:smarttags" w:element="stockticker">
        <w:r w:rsidR="00BC4BE8">
          <w:rPr>
            <w:rFonts w:ascii="Times New Roman" w:hAnsi="Times New Roman" w:cs="Times New Roman"/>
            <w:sz w:val="24"/>
            <w:szCs w:val="24"/>
          </w:rPr>
          <w:t>CSX</w:t>
        </w:r>
      </w:smartTag>
      <w:r w:rsidR="00BC4BE8">
        <w:rPr>
          <w:rFonts w:ascii="Times New Roman" w:hAnsi="Times New Roman" w:cs="Times New Roman"/>
          <w:sz w:val="24"/>
          <w:szCs w:val="24"/>
        </w:rPr>
        <w:t xml:space="preserve"> has several key hubs. </w:t>
      </w:r>
      <w:smartTag w:uri="urn:schemas-microsoft-com:office:smarttags" w:element="stockticker">
        <w:r w:rsidR="00B53670">
          <w:rPr>
            <w:rFonts w:ascii="Times New Roman" w:hAnsi="Times New Roman" w:cs="Times New Roman"/>
            <w:sz w:val="24"/>
            <w:szCs w:val="24"/>
          </w:rPr>
          <w:t>CSX</w:t>
        </w:r>
      </w:smartTag>
      <w:r w:rsidR="00B53670">
        <w:rPr>
          <w:rFonts w:ascii="Times New Roman" w:hAnsi="Times New Roman" w:cs="Times New Roman"/>
          <w:sz w:val="24"/>
          <w:szCs w:val="24"/>
        </w:rPr>
        <w:t xml:space="preserve"> is a principle member of the National Gateway project, which will allow the use of double stack trains from the mid-Atlantic region to the </w:t>
      </w:r>
      <w:smartTag w:uri="urn:schemas-microsoft-com:office:smarttags" w:element="place">
        <w:r w:rsidR="00B53670">
          <w:rPr>
            <w:rFonts w:ascii="Times New Roman" w:hAnsi="Times New Roman" w:cs="Times New Roman"/>
            <w:sz w:val="24"/>
            <w:szCs w:val="24"/>
          </w:rPr>
          <w:t>Mississippi river</w:t>
        </w:r>
      </w:smartTag>
      <w:r w:rsidR="00B53670">
        <w:rPr>
          <w:rFonts w:ascii="Times New Roman" w:hAnsi="Times New Roman" w:cs="Times New Roman"/>
          <w:sz w:val="24"/>
          <w:szCs w:val="24"/>
        </w:rPr>
        <w:t xml:space="preserve">. </w:t>
      </w:r>
    </w:p>
    <w:p w:rsidR="009E6B96" w:rsidRDefault="009E6B96">
      <w:pPr>
        <w:rPr>
          <w:rFonts w:ascii="Times New Roman" w:hAnsi="Times New Roman" w:cs="Times New Roman"/>
          <w:sz w:val="24"/>
          <w:szCs w:val="24"/>
        </w:rPr>
      </w:pPr>
      <w:r>
        <w:rPr>
          <w:rFonts w:ascii="Times New Roman" w:hAnsi="Times New Roman" w:cs="Times New Roman"/>
          <w:sz w:val="24"/>
          <w:szCs w:val="24"/>
        </w:rPr>
        <w:t xml:space="preserve">With the increase in intermodal business expected to continue,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has invested in t</w:t>
      </w:r>
      <w:r w:rsidR="00A9784C">
        <w:rPr>
          <w:rFonts w:ascii="Times New Roman" w:hAnsi="Times New Roman" w:cs="Times New Roman"/>
          <w:sz w:val="24"/>
          <w:szCs w:val="24"/>
        </w:rPr>
        <w:t>hree</w:t>
      </w:r>
      <w:r>
        <w:rPr>
          <w:rFonts w:ascii="Times New Roman" w:hAnsi="Times New Roman" w:cs="Times New Roman"/>
          <w:sz w:val="24"/>
          <w:szCs w:val="24"/>
        </w:rPr>
        <w:t xml:space="preserve"> new int</w:t>
      </w:r>
      <w:r w:rsidR="00A9784C">
        <w:rPr>
          <w:rFonts w:ascii="Times New Roman" w:hAnsi="Times New Roman" w:cs="Times New Roman"/>
          <w:sz w:val="24"/>
          <w:szCs w:val="24"/>
        </w:rPr>
        <w:t xml:space="preserve">ermodal facilities, one in </w:t>
      </w:r>
      <w:smartTag w:uri="urn:schemas-microsoft-com:office:smarttags" w:element="State">
        <w:r w:rsidR="00A9784C">
          <w:rPr>
            <w:rFonts w:ascii="Times New Roman" w:hAnsi="Times New Roman" w:cs="Times New Roman"/>
            <w:sz w:val="24"/>
            <w:szCs w:val="24"/>
          </w:rPr>
          <w:t>Ohio</w:t>
        </w:r>
      </w:smartTag>
      <w:r w:rsidR="00A9784C">
        <w:rPr>
          <w:rFonts w:ascii="Times New Roman" w:hAnsi="Times New Roman" w:cs="Times New Roman"/>
          <w:sz w:val="24"/>
          <w:szCs w:val="24"/>
        </w:rPr>
        <w:t xml:space="preserve">, one in </w:t>
      </w:r>
      <w:smartTag w:uri="urn:schemas-microsoft-com:office:smarttags" w:element="State">
        <w:r>
          <w:rPr>
            <w:rFonts w:ascii="Times New Roman" w:hAnsi="Times New Roman" w:cs="Times New Roman"/>
            <w:sz w:val="24"/>
            <w:szCs w:val="24"/>
          </w:rPr>
          <w:t>Massachusetts</w:t>
        </w:r>
      </w:smartTag>
      <w:r w:rsidR="00A9784C">
        <w:rPr>
          <w:rFonts w:ascii="Times New Roman" w:hAnsi="Times New Roman" w:cs="Times New Roman"/>
          <w:sz w:val="24"/>
          <w:szCs w:val="24"/>
        </w:rPr>
        <w:t xml:space="preserve"> and in </w:t>
      </w:r>
      <w:smartTag w:uri="urn:schemas-microsoft-com:office:smarttags" w:element="place">
        <w:smartTag w:uri="urn:schemas-microsoft-com:office:smarttags" w:element="City">
          <w:r w:rsidR="00A9784C">
            <w:rPr>
              <w:rFonts w:ascii="Times New Roman" w:hAnsi="Times New Roman" w:cs="Times New Roman"/>
              <w:sz w:val="24"/>
              <w:szCs w:val="24"/>
            </w:rPr>
            <w:t>Louisville</w:t>
          </w:r>
        </w:smartTag>
        <w:r w:rsidR="00A9784C">
          <w:rPr>
            <w:rFonts w:ascii="Times New Roman" w:hAnsi="Times New Roman" w:cs="Times New Roman"/>
            <w:sz w:val="24"/>
            <w:szCs w:val="24"/>
          </w:rPr>
          <w:t xml:space="preserve"> </w:t>
        </w:r>
        <w:smartTag w:uri="urn:schemas-microsoft-com:office:smarttags" w:element="State">
          <w:r w:rsidR="00A9784C">
            <w:rPr>
              <w:rFonts w:ascii="Times New Roman" w:hAnsi="Times New Roman" w:cs="Times New Roman"/>
              <w:sz w:val="24"/>
              <w:szCs w:val="24"/>
            </w:rPr>
            <w:t>Kentucky</w:t>
          </w:r>
        </w:smartTag>
      </w:smartTag>
      <w:r>
        <w:rPr>
          <w:rFonts w:ascii="Times New Roman" w:hAnsi="Times New Roman" w:cs="Times New Roman"/>
          <w:sz w:val="24"/>
          <w:szCs w:val="24"/>
        </w:rPr>
        <w:t xml:space="preserve"> to handle the additional volumes. </w:t>
      </w:r>
    </w:p>
    <w:p w:rsidR="00686805" w:rsidRDefault="00686805">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increased profitability has allowed them to repurchase over 298 million shares with plans to buy back an additional $2 billion worth between 2011 and 2012. It has also allowed them to increase capital expenditures to improve infrastructure to meet the requirements of the Positive Train Control act which goes into effect in 2015. These additional capital expenditures will be amortiz</w:t>
      </w:r>
      <w:r w:rsidR="007025AF">
        <w:rPr>
          <w:rFonts w:ascii="Times New Roman" w:hAnsi="Times New Roman" w:cs="Times New Roman"/>
          <w:sz w:val="24"/>
          <w:szCs w:val="24"/>
        </w:rPr>
        <w:t xml:space="preserve">ed over a long period, during which time they will be offset by the resulting </w:t>
      </w:r>
      <w:r>
        <w:rPr>
          <w:rFonts w:ascii="Times New Roman" w:hAnsi="Times New Roman" w:cs="Times New Roman"/>
          <w:sz w:val="24"/>
          <w:szCs w:val="24"/>
        </w:rPr>
        <w:t>efficiency improvements</w:t>
      </w:r>
      <w:r w:rsidR="007025AF">
        <w:rPr>
          <w:rFonts w:ascii="Times New Roman" w:hAnsi="Times New Roman" w:cs="Times New Roman"/>
          <w:sz w:val="24"/>
          <w:szCs w:val="24"/>
        </w:rPr>
        <w:t xml:space="preserve">. </w:t>
      </w:r>
    </w:p>
    <w:p w:rsidR="007025AF" w:rsidRDefault="007025AF">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lastRenderedPageBreak/>
          <w:t>CSX</w:t>
        </w:r>
      </w:smartTag>
      <w:r>
        <w:rPr>
          <w:rFonts w:ascii="Times New Roman" w:hAnsi="Times New Roman" w:cs="Times New Roman"/>
          <w:sz w:val="24"/>
          <w:szCs w:val="24"/>
        </w:rPr>
        <w:t xml:space="preserve">’s ROE, ROIC and ROA have steadily increased over the past 4 years, with 2012 expected to be no different. Free cash flow has varied based on the amount of capital expenditures, but it is expected to increase in the coming years as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reduces expenditures.  Given reduced expenditures and increasingly favorable operating ratios,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should see increased profitability even if revenues slip as a result of the economic environment. </w:t>
      </w:r>
      <w:r w:rsidR="009C6DBE">
        <w:rPr>
          <w:rFonts w:ascii="Times New Roman" w:hAnsi="Times New Roman" w:cs="Times New Roman"/>
          <w:sz w:val="24"/>
          <w:szCs w:val="24"/>
        </w:rPr>
        <w:t xml:space="preserve">At the time of purchase </w:t>
      </w:r>
      <w:smartTag w:uri="urn:schemas-microsoft-com:office:smarttags" w:element="stockticker">
        <w:r w:rsidR="009C6DBE">
          <w:rPr>
            <w:rFonts w:ascii="Times New Roman" w:hAnsi="Times New Roman" w:cs="Times New Roman"/>
            <w:sz w:val="24"/>
            <w:szCs w:val="24"/>
          </w:rPr>
          <w:t>CSX</w:t>
        </w:r>
      </w:smartTag>
      <w:r w:rsidR="009C6DBE">
        <w:rPr>
          <w:rFonts w:ascii="Times New Roman" w:hAnsi="Times New Roman" w:cs="Times New Roman"/>
          <w:sz w:val="24"/>
          <w:szCs w:val="24"/>
        </w:rPr>
        <w:t xml:space="preserve"> stock was trading at a P/E of around 9.6, well below its historical average of 14 and the S+P average of 15. </w:t>
      </w:r>
    </w:p>
    <w:p w:rsidR="00824CE7" w:rsidRPr="00CB0ACE" w:rsidRDefault="00824CE7" w:rsidP="002128D5">
      <w:pPr>
        <w:pStyle w:val="Heading2"/>
      </w:pPr>
      <w:r w:rsidRPr="00CB0ACE">
        <w:t>Business Risks:</w:t>
      </w:r>
    </w:p>
    <w:p w:rsidR="00824CE7" w:rsidRDefault="00CB0ACE">
      <w:pPr>
        <w:rPr>
          <w:rFonts w:ascii="Times New Roman" w:hAnsi="Times New Roman" w:cs="Times New Roman"/>
          <w:sz w:val="24"/>
          <w:szCs w:val="24"/>
        </w:rPr>
      </w:pPr>
      <w:r>
        <w:rPr>
          <w:rFonts w:ascii="Times New Roman" w:hAnsi="Times New Roman" w:cs="Times New Roman"/>
          <w:sz w:val="24"/>
          <w:szCs w:val="24"/>
        </w:rPr>
        <w:t xml:space="preserve">The largest risk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faces, is economic instability.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revenues are highly dependent on the economy as a whole. When manufacturers and suppliers face decreased customer demand, the volume of goods shipped drops.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has experienced this with the volume of its coal shipments declining as energy providers switch to c</w:t>
      </w:r>
      <w:r w:rsidR="0061247D">
        <w:rPr>
          <w:rFonts w:ascii="Times New Roman" w:hAnsi="Times New Roman" w:cs="Times New Roman"/>
          <w:sz w:val="24"/>
          <w:szCs w:val="24"/>
        </w:rPr>
        <w:t xml:space="preserve">leaner, </w:t>
      </w:r>
      <w:r>
        <w:rPr>
          <w:rFonts w:ascii="Times New Roman" w:hAnsi="Times New Roman" w:cs="Times New Roman"/>
          <w:sz w:val="24"/>
          <w:szCs w:val="24"/>
        </w:rPr>
        <w:t>more efficient</w:t>
      </w:r>
      <w:r w:rsidR="0061247D">
        <w:rPr>
          <w:rFonts w:ascii="Times New Roman" w:hAnsi="Times New Roman" w:cs="Times New Roman"/>
          <w:sz w:val="24"/>
          <w:szCs w:val="24"/>
        </w:rPr>
        <w:t xml:space="preserve"> and cheaper</w:t>
      </w:r>
      <w:r>
        <w:rPr>
          <w:rFonts w:ascii="Times New Roman" w:hAnsi="Times New Roman" w:cs="Times New Roman"/>
          <w:sz w:val="24"/>
          <w:szCs w:val="24"/>
        </w:rPr>
        <w:t xml:space="preserve"> natural gas to power their plants. A prolonged recession would result in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profitability being reduced substantially as it restructures to cope with the decreased demand. On the other hand a significant increase in demand for rail services could also negatively affect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as it may result in increased congestion and reduced train velocities. </w:t>
      </w:r>
    </w:p>
    <w:p w:rsidR="00CB0ACE" w:rsidRDefault="00CB0ACE">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is subject to substantial government regulation and oversight which </w:t>
      </w:r>
      <w:r w:rsidR="003933AB">
        <w:rPr>
          <w:rFonts w:ascii="Times New Roman" w:hAnsi="Times New Roman" w:cs="Times New Roman"/>
          <w:sz w:val="24"/>
          <w:szCs w:val="24"/>
        </w:rPr>
        <w:t xml:space="preserve">has resulted in required increases in capital expenditures. In 2008 Congress passed the Positive Train Control Act, which requires all major Class I railroads to upgrade the safety systems throughout their entire infrastructure including locomotives, track, freight cars, signals and yards to meet more stringent safety regulations. </w:t>
      </w:r>
      <w:smartTag w:uri="urn:schemas-microsoft-com:office:smarttags" w:element="stockticker">
        <w:r w:rsidR="003933AB">
          <w:rPr>
            <w:rFonts w:ascii="Times New Roman" w:hAnsi="Times New Roman" w:cs="Times New Roman"/>
            <w:sz w:val="24"/>
            <w:szCs w:val="24"/>
          </w:rPr>
          <w:t>CSX</w:t>
        </w:r>
      </w:smartTag>
      <w:r w:rsidR="003933AB">
        <w:rPr>
          <w:rFonts w:ascii="Times New Roman" w:hAnsi="Times New Roman" w:cs="Times New Roman"/>
          <w:sz w:val="24"/>
          <w:szCs w:val="24"/>
        </w:rPr>
        <w:t xml:space="preserve"> has estimated their spending on </w:t>
      </w:r>
      <w:smartTag w:uri="urn:schemas-microsoft-com:office:smarttags" w:element="stockticker">
        <w:r w:rsidR="003933AB">
          <w:rPr>
            <w:rFonts w:ascii="Times New Roman" w:hAnsi="Times New Roman" w:cs="Times New Roman"/>
            <w:sz w:val="24"/>
            <w:szCs w:val="24"/>
          </w:rPr>
          <w:t>PTC</w:t>
        </w:r>
      </w:smartTag>
      <w:r w:rsidR="003933AB">
        <w:rPr>
          <w:rFonts w:ascii="Times New Roman" w:hAnsi="Times New Roman" w:cs="Times New Roman"/>
          <w:sz w:val="24"/>
          <w:szCs w:val="24"/>
        </w:rPr>
        <w:t xml:space="preserve"> to be $1.2 billion by 2015. </w:t>
      </w:r>
      <w:smartTag w:uri="urn:schemas-microsoft-com:office:smarttags" w:element="stockticker">
        <w:r w:rsidR="006E59C9">
          <w:rPr>
            <w:rFonts w:ascii="Times New Roman" w:hAnsi="Times New Roman" w:cs="Times New Roman"/>
            <w:sz w:val="24"/>
            <w:szCs w:val="24"/>
          </w:rPr>
          <w:t>CSX</w:t>
        </w:r>
      </w:smartTag>
      <w:r w:rsidR="006E59C9">
        <w:rPr>
          <w:rFonts w:ascii="Times New Roman" w:hAnsi="Times New Roman" w:cs="Times New Roman"/>
          <w:sz w:val="24"/>
          <w:szCs w:val="24"/>
        </w:rPr>
        <w:t xml:space="preserve"> also faces possible increased environmental, health, safety, labor, or pricing regulation which would affect their profitability. </w:t>
      </w:r>
    </w:p>
    <w:p w:rsidR="006E59C9" w:rsidRDefault="009A3C8A">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also is required by law to transport hazardous materials, which in the event of an accident could result in substantial personal injury, property or natural resource damage as well as remediation and environmental penalties. </w:t>
      </w:r>
    </w:p>
    <w:p w:rsidR="009662F6" w:rsidRDefault="009A3C8A">
      <w:pPr>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also is subject to supplier risk as there are few manufacturers of locomotives, rail cars and track. This means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could face significant cost increases associated with supply shortages.</w:t>
      </w:r>
      <w:r w:rsidR="009662F6">
        <w:rPr>
          <w:rFonts w:ascii="Times New Roman" w:hAnsi="Times New Roman" w:cs="Times New Roman"/>
          <w:sz w:val="24"/>
          <w:szCs w:val="24"/>
        </w:rPr>
        <w:t xml:space="preserve"> </w:t>
      </w:r>
    </w:p>
    <w:p w:rsidR="009A3C8A" w:rsidRDefault="009662F6">
      <w:pPr>
        <w:rPr>
          <w:rFonts w:ascii="Times New Roman" w:hAnsi="Times New Roman" w:cs="Times New Roman"/>
          <w:sz w:val="24"/>
          <w:szCs w:val="24"/>
        </w:rPr>
      </w:pPr>
      <w:r>
        <w:rPr>
          <w:rFonts w:ascii="Times New Roman" w:hAnsi="Times New Roman" w:cs="Times New Roman"/>
          <w:sz w:val="24"/>
          <w:szCs w:val="24"/>
        </w:rPr>
        <w:t xml:space="preserve">Other possible risks include work stoppages and competition from other forms of transportation including truck and ship. </w:t>
      </w:r>
      <w:r w:rsidR="009A3C8A">
        <w:rPr>
          <w:rFonts w:ascii="Times New Roman" w:hAnsi="Times New Roman" w:cs="Times New Roman"/>
          <w:sz w:val="24"/>
          <w:szCs w:val="24"/>
        </w:rPr>
        <w:t xml:space="preserve"> </w:t>
      </w:r>
    </w:p>
    <w:p w:rsidR="009A3C8A" w:rsidRDefault="007468E3" w:rsidP="002128D5">
      <w:pPr>
        <w:pStyle w:val="Heading2"/>
      </w:pPr>
      <w:r>
        <w:t>Industry Overview and Outlook:</w:t>
      </w:r>
    </w:p>
    <w:p w:rsidR="007468E3" w:rsidRDefault="007468E3">
      <w:pPr>
        <w:rPr>
          <w:rFonts w:ascii="Times New Roman" w:hAnsi="Times New Roman" w:cs="Times New Roman"/>
          <w:sz w:val="24"/>
          <w:szCs w:val="24"/>
        </w:rPr>
      </w:pPr>
      <w:r>
        <w:rPr>
          <w:rFonts w:ascii="Times New Roman" w:hAnsi="Times New Roman" w:cs="Times New Roman"/>
          <w:sz w:val="24"/>
          <w:szCs w:val="24"/>
        </w:rPr>
        <w:t xml:space="preserve">In the </w:t>
      </w:r>
      <w:smartTag w:uri="urn:schemas-microsoft-com:office:smarttags" w:element="country-region">
        <w:r>
          <w:rPr>
            <w:rFonts w:ascii="Times New Roman" w:hAnsi="Times New Roman" w:cs="Times New Roman"/>
            <w:sz w:val="24"/>
            <w:szCs w:val="24"/>
          </w:rPr>
          <w:t>U.S.</w:t>
        </w:r>
      </w:smartTag>
      <w:r>
        <w:rPr>
          <w:rFonts w:ascii="Times New Roman" w:hAnsi="Times New Roman" w:cs="Times New Roman"/>
          <w:sz w:val="24"/>
          <w:szCs w:val="24"/>
        </w:rPr>
        <w:t xml:space="preserve"> there are four major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I railroads, Union Pacific, Burlington Northern Santa- Fe, </w:t>
      </w:r>
      <w:smartTag w:uri="urn:schemas-microsoft-com:office:smarttags" w:element="place">
        <w:smartTag w:uri="urn:schemas-microsoft-com:office:smarttags" w:element="City">
          <w:r>
            <w:rPr>
              <w:rFonts w:ascii="Times New Roman" w:hAnsi="Times New Roman" w:cs="Times New Roman"/>
              <w:sz w:val="24"/>
              <w:szCs w:val="24"/>
            </w:rPr>
            <w:t>Norfolk</w:t>
          </w:r>
        </w:smartTag>
      </w:smartTag>
      <w:r>
        <w:rPr>
          <w:rFonts w:ascii="Times New Roman" w:hAnsi="Times New Roman" w:cs="Times New Roman"/>
          <w:sz w:val="24"/>
          <w:szCs w:val="24"/>
        </w:rPr>
        <w:t xml:space="preserve"> Southern and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These four </w:t>
      </w:r>
      <w:r w:rsidR="00FF2D0C">
        <w:rPr>
          <w:rFonts w:ascii="Times New Roman" w:hAnsi="Times New Roman" w:cs="Times New Roman"/>
          <w:sz w:val="24"/>
          <w:szCs w:val="24"/>
        </w:rPr>
        <w:t>major Class I railroads generating</w:t>
      </w:r>
      <w:r>
        <w:rPr>
          <w:rFonts w:ascii="Times New Roman" w:hAnsi="Times New Roman" w:cs="Times New Roman"/>
          <w:sz w:val="24"/>
          <w:szCs w:val="24"/>
        </w:rPr>
        <w:t xml:space="preserve"> 80% of</w:t>
      </w:r>
      <w:r w:rsidR="00FF2D0C">
        <w:rPr>
          <w:rFonts w:ascii="Times New Roman" w:hAnsi="Times New Roman" w:cs="Times New Roman"/>
          <w:sz w:val="24"/>
          <w:szCs w:val="24"/>
        </w:rPr>
        <w:t xml:space="preserve"> the $65 billion</w:t>
      </w:r>
      <w:r>
        <w:rPr>
          <w:rFonts w:ascii="Times New Roman" w:hAnsi="Times New Roman" w:cs="Times New Roman"/>
          <w:sz w:val="24"/>
          <w:szCs w:val="24"/>
        </w:rPr>
        <w:t xml:space="preserve"> total industry revenues in 2011.  </w:t>
      </w:r>
      <w:r w:rsidR="001056B5">
        <w:rPr>
          <w:rFonts w:ascii="Times New Roman" w:hAnsi="Times New Roman" w:cs="Times New Roman"/>
          <w:sz w:val="24"/>
          <w:szCs w:val="24"/>
        </w:rPr>
        <w:t xml:space="preserve">This sort of oligarchy benefits these four railroads as they have exclusive rights to tracks and terminals. </w:t>
      </w:r>
      <w:r>
        <w:rPr>
          <w:rFonts w:ascii="Times New Roman" w:hAnsi="Times New Roman" w:cs="Times New Roman"/>
          <w:sz w:val="24"/>
          <w:szCs w:val="24"/>
        </w:rPr>
        <w:t xml:space="preserve">Within the rail industry there are two main models, East-West and North-South. East-West is more efficient because of its long haul, double track/ double stack advantage. The two main East-West railroads are </w:t>
      </w:r>
      <w:smartTag w:uri="urn:schemas-microsoft-com:office:smarttags" w:element="stockticker">
        <w:r>
          <w:rPr>
            <w:rFonts w:ascii="Times New Roman" w:hAnsi="Times New Roman" w:cs="Times New Roman"/>
            <w:sz w:val="24"/>
            <w:szCs w:val="24"/>
          </w:rPr>
          <w:t>UNP</w:t>
        </w:r>
      </w:smartTag>
      <w:r>
        <w:rPr>
          <w:rFonts w:ascii="Times New Roman" w:hAnsi="Times New Roman" w:cs="Times New Roman"/>
          <w:sz w:val="24"/>
          <w:szCs w:val="24"/>
        </w:rPr>
        <w:t xml:space="preserve"> and BNSF which operate west of the </w:t>
      </w:r>
      <w:smartTag w:uri="urn:schemas-microsoft-com:office:smarttags" w:element="place">
        <w:r>
          <w:rPr>
            <w:rFonts w:ascii="Times New Roman" w:hAnsi="Times New Roman" w:cs="Times New Roman"/>
            <w:sz w:val="24"/>
            <w:szCs w:val="24"/>
          </w:rPr>
          <w:t>Mississippi river</w:t>
        </w:r>
      </w:smartTag>
      <w:r>
        <w:rPr>
          <w:rFonts w:ascii="Times New Roman" w:hAnsi="Times New Roman" w:cs="Times New Roman"/>
          <w:sz w:val="24"/>
          <w:szCs w:val="24"/>
        </w:rPr>
        <w:t xml:space="preserve">. NSF and </w:t>
      </w:r>
      <w:smartTag w:uri="urn:schemas-microsoft-com:office:smarttags" w:element="stockticker">
        <w:r>
          <w:rPr>
            <w:rFonts w:ascii="Times New Roman" w:hAnsi="Times New Roman" w:cs="Times New Roman"/>
            <w:sz w:val="24"/>
            <w:szCs w:val="24"/>
          </w:rPr>
          <w:t>CSX</w:t>
        </w:r>
      </w:smartTag>
      <w:r>
        <w:rPr>
          <w:rFonts w:ascii="Times New Roman" w:hAnsi="Times New Roman" w:cs="Times New Roman"/>
          <w:sz w:val="24"/>
          <w:szCs w:val="24"/>
        </w:rPr>
        <w:t xml:space="preserve"> are both North-South railroads, which means shorter duration and fewer places with the ability to double track and stack cars. </w:t>
      </w:r>
    </w:p>
    <w:p w:rsidR="00807454" w:rsidRDefault="002A7428">
      <w:pPr>
        <w:rPr>
          <w:rFonts w:ascii="Times New Roman" w:hAnsi="Times New Roman" w:cs="Times New Roman"/>
          <w:sz w:val="24"/>
          <w:szCs w:val="24"/>
        </w:rPr>
      </w:pPr>
      <w:r>
        <w:rPr>
          <w:rFonts w:ascii="Times New Roman" w:hAnsi="Times New Roman" w:cs="Times New Roman"/>
          <w:sz w:val="24"/>
          <w:szCs w:val="24"/>
        </w:rPr>
        <w:t xml:space="preserve">Railroads have favorable economics compared to trucking with the average train able to move the equivalent of 280 trucks at any one given time. The four major Class I railroads average close to </w:t>
      </w:r>
      <w:smartTag w:uri="urn:schemas-microsoft-com:office:smarttags" w:element="metricconverter">
        <w:smartTagPr>
          <w:attr w:name="ProductID" w:val="500 miles"/>
        </w:smartTagPr>
        <w:r>
          <w:rPr>
            <w:rFonts w:ascii="Times New Roman" w:hAnsi="Times New Roman" w:cs="Times New Roman"/>
            <w:sz w:val="24"/>
            <w:szCs w:val="24"/>
          </w:rPr>
          <w:t>500 miles</w:t>
        </w:r>
      </w:smartTag>
      <w:r>
        <w:rPr>
          <w:rFonts w:ascii="Times New Roman" w:hAnsi="Times New Roman" w:cs="Times New Roman"/>
          <w:sz w:val="24"/>
          <w:szCs w:val="24"/>
        </w:rPr>
        <w:t xml:space="preserve"> per gallon per ton of freight moved, which is significantly more efficient and environmentally friendly as compared to trucks. </w:t>
      </w:r>
      <w:r w:rsidR="00DA727A">
        <w:rPr>
          <w:rFonts w:ascii="Times New Roman" w:hAnsi="Times New Roman" w:cs="Times New Roman"/>
          <w:sz w:val="24"/>
          <w:szCs w:val="24"/>
        </w:rPr>
        <w:t>With rising fuel prices and more string</w:t>
      </w:r>
      <w:r w:rsidR="00807454">
        <w:rPr>
          <w:rFonts w:ascii="Times New Roman" w:hAnsi="Times New Roman" w:cs="Times New Roman"/>
          <w:sz w:val="24"/>
          <w:szCs w:val="24"/>
        </w:rPr>
        <w:t>ent emissions regulations, rail-</w:t>
      </w:r>
      <w:r w:rsidR="00DA727A">
        <w:rPr>
          <w:rFonts w:ascii="Times New Roman" w:hAnsi="Times New Roman" w:cs="Times New Roman"/>
          <w:sz w:val="24"/>
          <w:szCs w:val="24"/>
        </w:rPr>
        <w:t xml:space="preserve">roads are well positioned to </w:t>
      </w:r>
      <w:r w:rsidR="00DA727A">
        <w:rPr>
          <w:rFonts w:ascii="Times New Roman" w:hAnsi="Times New Roman" w:cs="Times New Roman"/>
          <w:sz w:val="24"/>
          <w:szCs w:val="24"/>
        </w:rPr>
        <w:lastRenderedPageBreak/>
        <w:t xml:space="preserve">benefit from manufacturers and suppliers looking for alternative ways to ship their goods. As a result of greater operating efficiency, rail roads are often a more cost effective way to ship goods long distance. One drawback to rail is they tend to be slower and more inflexible in schedules as a result of the rail road </w:t>
      </w:r>
      <w:r w:rsidR="00807454">
        <w:rPr>
          <w:rFonts w:ascii="Times New Roman" w:hAnsi="Times New Roman" w:cs="Times New Roman"/>
          <w:sz w:val="24"/>
          <w:szCs w:val="24"/>
        </w:rPr>
        <w:t xml:space="preserve">infrastructure as compared to the road network. </w:t>
      </w:r>
    </w:p>
    <w:p w:rsidR="00C76B54" w:rsidRDefault="00807454" w:rsidP="00C76B54">
      <w:r>
        <w:rPr>
          <w:rFonts w:ascii="Times New Roman" w:hAnsi="Times New Roman" w:cs="Times New Roman"/>
          <w:sz w:val="24"/>
          <w:szCs w:val="24"/>
        </w:rPr>
        <w:t xml:space="preserve">Railroads primary competition comes from the trucking industry which benefits heavily from government funded infrastructure including highways, bridges and tunnels. Railroads are forced to pay for their own infrastructure often with little to no government or municipal assistance. </w:t>
      </w:r>
      <w:r w:rsidR="00871307">
        <w:rPr>
          <w:rFonts w:ascii="Times New Roman" w:hAnsi="Times New Roman" w:cs="Times New Roman"/>
          <w:sz w:val="24"/>
          <w:szCs w:val="24"/>
        </w:rPr>
        <w:t xml:space="preserve">Other advantages trucking has over rail is a vast interconnected network which allows a single truck to travel across country, as compared to trains where the goods going from East to West have to be turned over to another carrier around the Mississippi river. </w:t>
      </w:r>
    </w:p>
    <w:p w:rsidR="00C76B54" w:rsidRDefault="00C76B54" w:rsidP="00C76B54">
      <w:pPr>
        <w:pStyle w:val="Heading2"/>
        <w:rPr>
          <w:rFonts w:ascii="Times New Roman" w:hAnsi="Times New Roman" w:cs="Times New Roman"/>
          <w:sz w:val="24"/>
          <w:szCs w:val="24"/>
        </w:rPr>
      </w:pPr>
      <w:r>
        <w:t>Valuation:</w:t>
      </w:r>
      <w:r w:rsidRPr="00C76B54">
        <w:rPr>
          <w:szCs w:val="24"/>
        </w:rPr>
        <w:drawing>
          <wp:inline distT="0" distB="0" distL="0" distR="0">
            <wp:extent cx="8534400" cy="3057525"/>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cstate="print"/>
                    <a:srcRect/>
                    <a:stretch>
                      <a:fillRect/>
                    </a:stretch>
                  </pic:blipFill>
                  <pic:spPr bwMode="auto">
                    <a:xfrm>
                      <a:off x="0" y="0"/>
                      <a:ext cx="8534400" cy="3057525"/>
                    </a:xfrm>
                    <a:prstGeom prst="rect">
                      <a:avLst/>
                    </a:prstGeom>
                    <a:noFill/>
                    <a:ln w="9525">
                      <a:noFill/>
                      <a:miter lim="800000"/>
                      <a:headEnd/>
                      <a:tailEnd/>
                    </a:ln>
                  </pic:spPr>
                </pic:pic>
              </a:graphicData>
            </a:graphic>
          </wp:inline>
        </w:drawing>
      </w:r>
    </w:p>
    <w:p w:rsidR="00C76B54" w:rsidRPr="00440349" w:rsidRDefault="00C76B54">
      <w:pPr>
        <w:rPr>
          <w:rFonts w:ascii="Times New Roman" w:hAnsi="Times New Roman" w:cs="Times New Roman"/>
          <w:sz w:val="24"/>
          <w:szCs w:val="24"/>
        </w:rPr>
      </w:pPr>
      <w:r w:rsidRPr="00C76B54">
        <w:rPr>
          <w:szCs w:val="24"/>
        </w:rPr>
        <w:drawing>
          <wp:inline distT="0" distB="0" distL="0" distR="0">
            <wp:extent cx="6400800" cy="1152525"/>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cstate="print"/>
                    <a:srcRect/>
                    <a:stretch>
                      <a:fillRect/>
                    </a:stretch>
                  </pic:blipFill>
                  <pic:spPr bwMode="auto">
                    <a:xfrm>
                      <a:off x="0" y="0"/>
                      <a:ext cx="6400800" cy="1152525"/>
                    </a:xfrm>
                    <a:prstGeom prst="rect">
                      <a:avLst/>
                    </a:prstGeom>
                    <a:noFill/>
                    <a:ln w="9525">
                      <a:noFill/>
                      <a:miter lim="800000"/>
                      <a:headEnd/>
                      <a:tailEnd/>
                    </a:ln>
                  </pic:spPr>
                </pic:pic>
              </a:graphicData>
            </a:graphic>
          </wp:inline>
        </w:drawing>
      </w:r>
    </w:p>
    <w:sectPr w:rsidR="00C76B54" w:rsidRPr="00440349" w:rsidSect="00C76B54">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81" w:rsidRDefault="008F5881">
      <w:pPr>
        <w:spacing w:after="0" w:line="240" w:lineRule="auto"/>
      </w:pPr>
      <w:r>
        <w:separator/>
      </w:r>
    </w:p>
  </w:endnote>
  <w:endnote w:type="continuationSeparator" w:id="0">
    <w:p w:rsidR="008F5881" w:rsidRDefault="008F5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81" w:rsidRDefault="008F5881">
      <w:pPr>
        <w:spacing w:after="0" w:line="240" w:lineRule="auto"/>
      </w:pPr>
      <w:r>
        <w:separator/>
      </w:r>
    </w:p>
  </w:footnote>
  <w:footnote w:type="continuationSeparator" w:id="0">
    <w:p w:rsidR="008F5881" w:rsidRDefault="008F5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0379B"/>
    <w:multiLevelType w:val="hybridMultilevel"/>
    <w:tmpl w:val="D9C2A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720DC"/>
    <w:multiLevelType w:val="hybridMultilevel"/>
    <w:tmpl w:val="30A6C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E386B"/>
    <w:multiLevelType w:val="hybridMultilevel"/>
    <w:tmpl w:val="A3C42A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0349"/>
    <w:rsid w:val="00013C8F"/>
    <w:rsid w:val="000C53FE"/>
    <w:rsid w:val="000E333D"/>
    <w:rsid w:val="001056B5"/>
    <w:rsid w:val="00184E9A"/>
    <w:rsid w:val="001E4A0C"/>
    <w:rsid w:val="002128D5"/>
    <w:rsid w:val="002A7428"/>
    <w:rsid w:val="003933AB"/>
    <w:rsid w:val="00440349"/>
    <w:rsid w:val="004E7EF1"/>
    <w:rsid w:val="00551E85"/>
    <w:rsid w:val="005A7ADC"/>
    <w:rsid w:val="0061247D"/>
    <w:rsid w:val="00686805"/>
    <w:rsid w:val="006D5922"/>
    <w:rsid w:val="006E59C9"/>
    <w:rsid w:val="007025AF"/>
    <w:rsid w:val="007468E3"/>
    <w:rsid w:val="00807454"/>
    <w:rsid w:val="00824CE7"/>
    <w:rsid w:val="00826D90"/>
    <w:rsid w:val="00871307"/>
    <w:rsid w:val="008F5881"/>
    <w:rsid w:val="0095713F"/>
    <w:rsid w:val="009662F6"/>
    <w:rsid w:val="009A3C8A"/>
    <w:rsid w:val="009C6DBE"/>
    <w:rsid w:val="009E6B96"/>
    <w:rsid w:val="00A47F98"/>
    <w:rsid w:val="00A5463F"/>
    <w:rsid w:val="00A9784C"/>
    <w:rsid w:val="00AC5B30"/>
    <w:rsid w:val="00B364C9"/>
    <w:rsid w:val="00B53670"/>
    <w:rsid w:val="00BC4BE8"/>
    <w:rsid w:val="00BF7F57"/>
    <w:rsid w:val="00C10C84"/>
    <w:rsid w:val="00C76B54"/>
    <w:rsid w:val="00C97814"/>
    <w:rsid w:val="00CB0ACE"/>
    <w:rsid w:val="00CF0634"/>
    <w:rsid w:val="00D5649F"/>
    <w:rsid w:val="00D836DE"/>
    <w:rsid w:val="00DA727A"/>
    <w:rsid w:val="00DE7467"/>
    <w:rsid w:val="00E07DB8"/>
    <w:rsid w:val="00EB0FF9"/>
    <w:rsid w:val="00EC6CD6"/>
    <w:rsid w:val="00EF7441"/>
    <w:rsid w:val="00FF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Type"/>
  <w:smartTagType w:namespaceuri="urn:schemas:contacts" w:name="Sn"/>
  <w:smartTagType w:namespaceuri="urn:schemas-microsoft-com:office:smarttags" w:name="State"/>
  <w:smartTagType w:namespaceuri="urn:schemas-microsoft-com:office:smarttags" w:name="place"/>
  <w:smartTagType w:namespaceuri="urn:schemas:contacts" w:name="GivenName"/>
  <w:smartTagType w:namespaceuri="urn:schemas-microsoft-com:office:smarttags" w:name="metricconverter"/>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49"/>
    <w:rPr>
      <w:rFonts w:asciiTheme="minorHAnsi" w:eastAsiaTheme="minorEastAsia" w:hAnsiTheme="minorHAnsi" w:cstheme="minorBidi"/>
      <w:sz w:val="22"/>
      <w:szCs w:val="22"/>
      <w:lang w:bidi="en-US"/>
    </w:rPr>
  </w:style>
  <w:style w:type="paragraph" w:styleId="Heading1">
    <w:name w:val="heading 1"/>
    <w:basedOn w:val="Normal"/>
    <w:next w:val="Normal"/>
    <w:link w:val="Heading1Char"/>
    <w:uiPriority w:val="9"/>
    <w:qFormat/>
    <w:rsid w:val="00C978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28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8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7814"/>
    <w:pPr>
      <w:ind w:left="720"/>
      <w:contextualSpacing/>
    </w:pPr>
  </w:style>
  <w:style w:type="table" w:styleId="TableGrid">
    <w:name w:val="Table Grid"/>
    <w:basedOn w:val="TableNormal"/>
    <w:uiPriority w:val="59"/>
    <w:rsid w:val="00CF0634"/>
    <w:pPr>
      <w:spacing w:after="0" w:line="240" w:lineRule="auto"/>
    </w:pPr>
    <w:rPr>
      <w:rFonts w:asciiTheme="minorHAnsi" w:eastAsiaTheme="minorEastAsia" w:hAnsiTheme="minorHAnsi" w:cstheme="minorBid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E7EF1"/>
  </w:style>
  <w:style w:type="paragraph" w:styleId="BalloonText">
    <w:name w:val="Balloon Text"/>
    <w:basedOn w:val="Normal"/>
    <w:link w:val="BalloonTextChar"/>
    <w:uiPriority w:val="99"/>
    <w:semiHidden/>
    <w:unhideWhenUsed/>
    <w:rsid w:val="00A4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F98"/>
    <w:rPr>
      <w:rFonts w:ascii="Tahoma" w:eastAsiaTheme="minorEastAsia" w:hAnsi="Tahoma" w:cs="Tahoma"/>
      <w:sz w:val="16"/>
      <w:szCs w:val="16"/>
      <w:lang w:bidi="en-US"/>
    </w:rPr>
  </w:style>
  <w:style w:type="paragraph" w:styleId="Header">
    <w:name w:val="header"/>
    <w:basedOn w:val="Normal"/>
    <w:link w:val="HeaderChar"/>
    <w:uiPriority w:val="99"/>
    <w:semiHidden/>
    <w:unhideWhenUsed/>
    <w:rsid w:val="00A47F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F98"/>
    <w:rPr>
      <w:rFonts w:asciiTheme="minorHAnsi" w:eastAsiaTheme="minorEastAsia" w:hAnsiTheme="minorHAnsi" w:cstheme="minorBidi"/>
      <w:sz w:val="22"/>
      <w:szCs w:val="22"/>
      <w:lang w:bidi="en-US"/>
    </w:rPr>
  </w:style>
  <w:style w:type="paragraph" w:styleId="Footer">
    <w:name w:val="footer"/>
    <w:basedOn w:val="Normal"/>
    <w:link w:val="FooterChar"/>
    <w:uiPriority w:val="99"/>
    <w:semiHidden/>
    <w:unhideWhenUsed/>
    <w:rsid w:val="00A47F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7F98"/>
    <w:rPr>
      <w:rFonts w:asciiTheme="minorHAnsi" w:eastAsiaTheme="minorEastAsia" w:hAnsiTheme="minorHAnsi" w:cstheme="minorBidi"/>
      <w:sz w:val="22"/>
      <w:szCs w:val="22"/>
      <w:lang w:bidi="en-US"/>
    </w:rPr>
  </w:style>
  <w:style w:type="character" w:customStyle="1" w:styleId="Heading2Char">
    <w:name w:val="Heading 2 Char"/>
    <w:basedOn w:val="DefaultParagraphFont"/>
    <w:link w:val="Heading2"/>
    <w:uiPriority w:val="9"/>
    <w:rsid w:val="002128D5"/>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31</cp:revision>
  <dcterms:created xsi:type="dcterms:W3CDTF">2012-11-10T18:48:00Z</dcterms:created>
  <dcterms:modified xsi:type="dcterms:W3CDTF">2012-11-16T20:33:00Z</dcterms:modified>
</cp:coreProperties>
</file>