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C67B4" w:rsidRDefault="00991E00" w:rsidP="00493422">
      <w:pPr>
        <w:pStyle w:val="NoSpacing"/>
        <w:rPr>
          <w:b/>
          <w:color w:val="1F497D" w:themeColor="text2"/>
        </w:rPr>
      </w:pPr>
      <w:bookmarkStart w:id="0" w:name="_GoBack"/>
      <w:bookmarkEnd w:id="0"/>
      <w:r>
        <w:rPr>
          <w:rFonts w:ascii="Arial Black" w:hAnsi="Arial Black"/>
          <w:b/>
          <w:noProof/>
          <w:color w:val="0F243E" w:themeColor="text2" w:themeShade="80"/>
        </w:rPr>
        <mc:AlternateContent>
          <mc:Choice Requires="wps">
            <w:drawing>
              <wp:anchor distT="0" distB="0" distL="114300" distR="114300" simplePos="0" relativeHeight="251659264" behindDoc="0" locked="0" layoutInCell="0" allowOverlap="1">
                <wp:simplePos x="0" y="0"/>
                <wp:positionH relativeFrom="margin">
                  <wp:posOffset>4271645</wp:posOffset>
                </wp:positionH>
                <wp:positionV relativeFrom="page">
                  <wp:posOffset>839470</wp:posOffset>
                </wp:positionV>
                <wp:extent cx="2274570" cy="3965575"/>
                <wp:effectExtent l="19050" t="19050" r="11430" b="15875"/>
                <wp:wrapSquare wrapText="bothSides"/>
                <wp:docPr id="6" name="Rounded 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74570" cy="3965575"/>
                        </a:xfrm>
                        <a:prstGeom prst="roundRect">
                          <a:avLst>
                            <a:gd name="adj" fmla="val 11466"/>
                          </a:avLst>
                        </a:prstGeom>
                        <a:solidFill>
                          <a:srgbClr val="F9FEB4"/>
                        </a:solidFill>
                        <a:ln w="28575">
                          <a:solidFill>
                            <a:schemeClr val="accent1">
                              <a:lumMod val="100000"/>
                              <a:lumOff val="0"/>
                            </a:schemeClr>
                          </a:solidFill>
                          <a:round/>
                          <a:headEnd/>
                          <a:tailEnd/>
                        </a:ln>
                      </wps:spPr>
                      <wps:txbx>
                        <w:txbxContent>
                          <w:p w:rsidR="00D61374" w:rsidRPr="00AC4899" w:rsidRDefault="00D61374" w:rsidP="00FA7C59">
                            <w:pPr>
                              <w:pStyle w:val="NoSpacing"/>
                              <w:spacing w:line="360" w:lineRule="auto"/>
                              <w:rPr>
                                <w:rFonts w:ascii="Times New Roman" w:hAnsi="Times New Roman" w:cs="Times New Roman"/>
                                <w:b/>
                                <w:color w:val="0F243E" w:themeColor="text2" w:themeShade="80"/>
                                <w:sz w:val="24"/>
                                <w:szCs w:val="24"/>
                                <w:u w:val="single"/>
                              </w:rPr>
                            </w:pPr>
                            <w:r w:rsidRPr="00AC4899">
                              <w:rPr>
                                <w:rFonts w:ascii="Times New Roman" w:hAnsi="Times New Roman" w:cs="Times New Roman"/>
                                <w:b/>
                                <w:color w:val="0F243E" w:themeColor="text2" w:themeShade="80"/>
                                <w:sz w:val="28"/>
                                <w:szCs w:val="28"/>
                                <w:u w:val="single"/>
                              </w:rPr>
                              <w:t>Recommendation:</w:t>
                            </w:r>
                            <w:r w:rsidRPr="00AC4899">
                              <w:rPr>
                                <w:rFonts w:ascii="Times New Roman" w:hAnsi="Times New Roman" w:cs="Times New Roman"/>
                                <w:b/>
                                <w:color w:val="0F243E" w:themeColor="text2" w:themeShade="80"/>
                                <w:sz w:val="24"/>
                                <w:szCs w:val="24"/>
                                <w:u w:val="single"/>
                              </w:rPr>
                              <w:t xml:space="preserve">  BUY</w:t>
                            </w:r>
                          </w:p>
                          <w:p w:rsidR="00D61374" w:rsidRPr="00FA7C59" w:rsidRDefault="00D61374" w:rsidP="00FA7C59">
                            <w:pPr>
                              <w:pStyle w:val="NoSpacing"/>
                              <w:spacing w:line="360" w:lineRule="auto"/>
                              <w:rPr>
                                <w:rFonts w:ascii="Times New Roman" w:hAnsi="Times New Roman" w:cs="Times New Roman"/>
                                <w:b/>
                                <w:color w:val="0F243E" w:themeColor="text2" w:themeShade="80"/>
                                <w:sz w:val="24"/>
                                <w:szCs w:val="24"/>
                                <w:u w:val="single"/>
                              </w:rPr>
                            </w:pPr>
                            <w:r w:rsidRPr="00FA7C59">
                              <w:rPr>
                                <w:rFonts w:ascii="Times New Roman" w:hAnsi="Times New Roman" w:cs="Times New Roman"/>
                                <w:b/>
                                <w:color w:val="0F243E" w:themeColor="text2" w:themeShade="80"/>
                                <w:sz w:val="24"/>
                                <w:szCs w:val="24"/>
                                <w:u w:val="single"/>
                              </w:rPr>
                              <w:t xml:space="preserve">Total </w:t>
                            </w:r>
                            <w:r>
                              <w:rPr>
                                <w:rFonts w:ascii="Times New Roman" w:hAnsi="Times New Roman" w:cs="Times New Roman"/>
                                <w:b/>
                                <w:color w:val="0F243E" w:themeColor="text2" w:themeShade="80"/>
                                <w:sz w:val="24"/>
                                <w:szCs w:val="24"/>
                                <w:u w:val="single"/>
                              </w:rPr>
                              <w:t xml:space="preserve">Annual </w:t>
                            </w:r>
                            <w:r w:rsidRPr="00FA7C59">
                              <w:rPr>
                                <w:rFonts w:ascii="Times New Roman" w:hAnsi="Times New Roman" w:cs="Times New Roman"/>
                                <w:b/>
                                <w:color w:val="0F243E" w:themeColor="text2" w:themeShade="80"/>
                                <w:sz w:val="24"/>
                                <w:szCs w:val="24"/>
                                <w:u w:val="single"/>
                              </w:rPr>
                              <w:t>Return</w:t>
                            </w:r>
                            <w:r>
                              <w:rPr>
                                <w:rFonts w:ascii="Times New Roman" w:hAnsi="Times New Roman" w:cs="Times New Roman"/>
                                <w:b/>
                                <w:color w:val="0F243E" w:themeColor="text2" w:themeShade="80"/>
                                <w:sz w:val="24"/>
                                <w:szCs w:val="24"/>
                                <w:u w:val="single"/>
                              </w:rPr>
                              <w:t xml:space="preserve"> Est.</w:t>
                            </w:r>
                            <w:r w:rsidRPr="00FA7C59">
                              <w:rPr>
                                <w:rFonts w:ascii="Times New Roman" w:hAnsi="Times New Roman" w:cs="Times New Roman"/>
                                <w:b/>
                                <w:color w:val="0F243E" w:themeColor="text2" w:themeShade="80"/>
                                <w:sz w:val="24"/>
                                <w:szCs w:val="24"/>
                                <w:u w:val="single"/>
                              </w:rPr>
                              <w:t>:</w:t>
                            </w:r>
                          </w:p>
                          <w:tbl>
                            <w:tblPr>
                              <w:tblStyle w:val="LightGrid-Accent1"/>
                              <w:tblW w:w="0" w:type="auto"/>
                              <w:tblLook w:val="04A0" w:firstRow="1" w:lastRow="0" w:firstColumn="1" w:lastColumn="0" w:noHBand="0" w:noVBand="1"/>
                            </w:tblPr>
                            <w:tblGrid>
                              <w:gridCol w:w="1534"/>
                              <w:gridCol w:w="1545"/>
                            </w:tblGrid>
                            <w:tr w:rsidR="00D61374" w:rsidTr="00AC489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1" w:type="dxa"/>
                                </w:tcPr>
                                <w:p w:rsidR="00D61374" w:rsidRPr="00AC4899" w:rsidRDefault="00D61374" w:rsidP="00722142">
                                  <w:pPr>
                                    <w:pStyle w:val="NoSpacing"/>
                                    <w:rPr>
                                      <w:rFonts w:ascii="Times New Roman" w:hAnsi="Times New Roman" w:cs="Times New Roman"/>
                                      <w:b w:val="0"/>
                                      <w:color w:val="0F243E" w:themeColor="text2" w:themeShade="80"/>
                                    </w:rPr>
                                  </w:pPr>
                                  <w:r w:rsidRPr="00AC4899">
                                    <w:rPr>
                                      <w:rFonts w:ascii="Times New Roman" w:hAnsi="Times New Roman" w:cs="Times New Roman"/>
                                      <w:b w:val="0"/>
                                      <w:color w:val="0F243E" w:themeColor="text2" w:themeShade="80"/>
                                    </w:rPr>
                                    <w:t>3 y</w:t>
                                  </w:r>
                                  <w:r>
                                    <w:rPr>
                                      <w:rFonts w:ascii="Times New Roman" w:hAnsi="Times New Roman" w:cs="Times New Roman"/>
                                      <w:b w:val="0"/>
                                      <w:color w:val="0F243E" w:themeColor="text2" w:themeShade="80"/>
                                    </w:rPr>
                                    <w:t>ear</w:t>
                                  </w:r>
                                  <w:r w:rsidRPr="00AC4899">
                                    <w:rPr>
                                      <w:rFonts w:ascii="Times New Roman" w:hAnsi="Times New Roman" w:cs="Times New Roman"/>
                                      <w:b w:val="0"/>
                                      <w:color w:val="0F243E" w:themeColor="text2" w:themeShade="80"/>
                                    </w:rPr>
                                    <w:t xml:space="preserve"> FV </w:t>
                                  </w:r>
                                </w:p>
                              </w:tc>
                              <w:tc>
                                <w:tcPr>
                                  <w:tcW w:w="1581" w:type="dxa"/>
                                </w:tcPr>
                                <w:p w:rsidR="00D61374" w:rsidRPr="00AC4899" w:rsidRDefault="00D61374" w:rsidP="00FA7C59">
                                  <w:pPr>
                                    <w:pStyle w:val="NoSpacing"/>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F243E" w:themeColor="text2" w:themeShade="80"/>
                                    </w:rPr>
                                  </w:pPr>
                                  <w:r>
                                    <w:rPr>
                                      <w:rFonts w:ascii="Times New Roman" w:hAnsi="Times New Roman" w:cs="Times New Roman"/>
                                      <w:color w:val="0F243E" w:themeColor="text2" w:themeShade="80"/>
                                    </w:rPr>
                                    <w:t>10.1%</w:t>
                                  </w:r>
                                </w:p>
                              </w:tc>
                            </w:tr>
                            <w:tr w:rsidR="00D61374" w:rsidTr="00AC48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1" w:type="dxa"/>
                                </w:tcPr>
                                <w:p w:rsidR="00D61374" w:rsidRPr="00AC4899" w:rsidRDefault="00D61374" w:rsidP="00FA7C59">
                                  <w:pPr>
                                    <w:pStyle w:val="NoSpacing"/>
                                    <w:rPr>
                                      <w:rFonts w:ascii="Times New Roman" w:hAnsi="Times New Roman" w:cs="Times New Roman"/>
                                      <w:b w:val="0"/>
                                      <w:color w:val="0F243E" w:themeColor="text2" w:themeShade="80"/>
                                    </w:rPr>
                                  </w:pPr>
                                  <w:r w:rsidRPr="00AC4899">
                                    <w:rPr>
                                      <w:rFonts w:ascii="Times New Roman" w:hAnsi="Times New Roman" w:cs="Times New Roman"/>
                                      <w:b w:val="0"/>
                                      <w:color w:val="0F243E" w:themeColor="text2" w:themeShade="80"/>
                                    </w:rPr>
                                    <w:t>5 y</w:t>
                                  </w:r>
                                  <w:r>
                                    <w:rPr>
                                      <w:rFonts w:ascii="Times New Roman" w:hAnsi="Times New Roman" w:cs="Times New Roman"/>
                                      <w:b w:val="0"/>
                                      <w:color w:val="0F243E" w:themeColor="text2" w:themeShade="80"/>
                                    </w:rPr>
                                    <w:t>ea</w:t>
                                  </w:r>
                                  <w:r w:rsidRPr="00AC4899">
                                    <w:rPr>
                                      <w:rFonts w:ascii="Times New Roman" w:hAnsi="Times New Roman" w:cs="Times New Roman"/>
                                      <w:b w:val="0"/>
                                      <w:color w:val="0F243E" w:themeColor="text2" w:themeShade="80"/>
                                    </w:rPr>
                                    <w:t>r FV</w:t>
                                  </w:r>
                                </w:p>
                              </w:tc>
                              <w:tc>
                                <w:tcPr>
                                  <w:tcW w:w="1581" w:type="dxa"/>
                                </w:tcPr>
                                <w:p w:rsidR="00D61374" w:rsidRPr="00AC4899" w:rsidRDefault="00D61374" w:rsidP="00FA7C59">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F243E" w:themeColor="text2" w:themeShade="80"/>
                                    </w:rPr>
                                  </w:pPr>
                                  <w:r>
                                    <w:rPr>
                                      <w:rFonts w:ascii="Times New Roman" w:hAnsi="Times New Roman" w:cs="Times New Roman"/>
                                      <w:b/>
                                      <w:color w:val="0F243E" w:themeColor="text2" w:themeShade="80"/>
                                    </w:rPr>
                                    <w:t>6.7</w:t>
                                  </w:r>
                                  <w:r w:rsidRPr="00AC4899">
                                    <w:rPr>
                                      <w:rFonts w:ascii="Times New Roman" w:hAnsi="Times New Roman" w:cs="Times New Roman"/>
                                      <w:b/>
                                      <w:color w:val="0F243E" w:themeColor="text2" w:themeShade="80"/>
                                    </w:rPr>
                                    <w:t>%</w:t>
                                  </w:r>
                                </w:p>
                              </w:tc>
                            </w:tr>
                          </w:tbl>
                          <w:p w:rsidR="00D61374" w:rsidRPr="00FA7C59" w:rsidRDefault="00D61374" w:rsidP="00FA7C59">
                            <w:pPr>
                              <w:pStyle w:val="NoSpacing"/>
                              <w:spacing w:line="360" w:lineRule="auto"/>
                              <w:rPr>
                                <w:rFonts w:ascii="Times New Roman" w:hAnsi="Times New Roman" w:cs="Times New Roman"/>
                                <w:b/>
                                <w:color w:val="0F243E" w:themeColor="text2" w:themeShade="80"/>
                                <w:sz w:val="24"/>
                                <w:szCs w:val="24"/>
                                <w:u w:val="single"/>
                              </w:rPr>
                            </w:pPr>
                            <w:r>
                              <w:rPr>
                                <w:rFonts w:ascii="Times New Roman" w:hAnsi="Times New Roman" w:cs="Times New Roman"/>
                                <w:b/>
                                <w:color w:val="0F243E" w:themeColor="text2" w:themeShade="80"/>
                                <w:sz w:val="24"/>
                                <w:szCs w:val="24"/>
                                <w:u w:val="single"/>
                              </w:rPr>
                              <w:t>Financial Snapshot:</w:t>
                            </w:r>
                          </w:p>
                          <w:tbl>
                            <w:tblPr>
                              <w:tblStyle w:val="LightGrid-Accent1"/>
                              <w:tblW w:w="0" w:type="auto"/>
                              <w:tblLook w:val="0480" w:firstRow="0" w:lastRow="0" w:firstColumn="1" w:lastColumn="0" w:noHBand="0" w:noVBand="1"/>
                            </w:tblPr>
                            <w:tblGrid>
                              <w:gridCol w:w="1524"/>
                              <w:gridCol w:w="1555"/>
                            </w:tblGrid>
                            <w:tr w:rsidR="00D61374" w:rsidTr="00AE03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4" w:type="dxa"/>
                                </w:tcPr>
                                <w:p w:rsidR="00D61374" w:rsidRPr="00AC4899" w:rsidRDefault="00D61374" w:rsidP="00FA7C59">
                                  <w:pPr>
                                    <w:pStyle w:val="NoSpacing"/>
                                    <w:rPr>
                                      <w:rFonts w:ascii="Times New Roman" w:hAnsi="Times New Roman" w:cs="Times New Roman"/>
                                      <w:b w:val="0"/>
                                      <w:color w:val="0F243E" w:themeColor="text2" w:themeShade="80"/>
                                    </w:rPr>
                                  </w:pPr>
                                  <w:r w:rsidRPr="00AC4899">
                                    <w:rPr>
                                      <w:rFonts w:ascii="Times New Roman" w:hAnsi="Times New Roman" w:cs="Times New Roman"/>
                                      <w:b w:val="0"/>
                                      <w:color w:val="0F243E" w:themeColor="text2" w:themeShade="80"/>
                                    </w:rPr>
                                    <w:t>Price</w:t>
                                  </w:r>
                                </w:p>
                              </w:tc>
                              <w:tc>
                                <w:tcPr>
                                  <w:tcW w:w="1545" w:type="dxa"/>
                                </w:tcPr>
                                <w:p w:rsidR="00D61374" w:rsidRPr="00AC4899" w:rsidRDefault="00D61374" w:rsidP="0098676A">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F243E" w:themeColor="text2" w:themeShade="80"/>
                                    </w:rPr>
                                  </w:pPr>
                                  <w:r w:rsidRPr="00AC4899">
                                    <w:rPr>
                                      <w:rFonts w:ascii="Times New Roman" w:hAnsi="Times New Roman" w:cs="Times New Roman"/>
                                      <w:b/>
                                      <w:color w:val="0F243E" w:themeColor="text2" w:themeShade="80"/>
                                    </w:rPr>
                                    <w:t>$</w:t>
                                  </w:r>
                                  <w:r>
                                    <w:rPr>
                                      <w:rFonts w:ascii="Times New Roman" w:hAnsi="Times New Roman" w:cs="Times New Roman"/>
                                      <w:b/>
                                      <w:color w:val="0F243E" w:themeColor="text2" w:themeShade="80"/>
                                    </w:rPr>
                                    <w:t>56.8</w:t>
                                  </w:r>
                                </w:p>
                              </w:tc>
                            </w:tr>
                            <w:tr w:rsidR="00D61374" w:rsidTr="00AE033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4" w:type="dxa"/>
                                </w:tcPr>
                                <w:p w:rsidR="00D61374" w:rsidRPr="00AC4899" w:rsidRDefault="00D61374" w:rsidP="00FA7C59">
                                  <w:pPr>
                                    <w:pStyle w:val="NoSpacing"/>
                                    <w:rPr>
                                      <w:rFonts w:ascii="Times New Roman" w:hAnsi="Times New Roman" w:cs="Times New Roman"/>
                                      <w:b w:val="0"/>
                                      <w:color w:val="0F243E" w:themeColor="text2" w:themeShade="80"/>
                                    </w:rPr>
                                  </w:pPr>
                                  <w:r w:rsidRPr="00AC4899">
                                    <w:rPr>
                                      <w:rFonts w:ascii="Times New Roman" w:hAnsi="Times New Roman" w:cs="Times New Roman"/>
                                      <w:b w:val="0"/>
                                      <w:color w:val="0F243E" w:themeColor="text2" w:themeShade="80"/>
                                    </w:rPr>
                                    <w:t>DCF Value</w:t>
                                  </w:r>
                                </w:p>
                              </w:tc>
                              <w:tc>
                                <w:tcPr>
                                  <w:tcW w:w="1545" w:type="dxa"/>
                                </w:tcPr>
                                <w:p w:rsidR="00D61374" w:rsidRPr="00AC4899" w:rsidRDefault="00D61374" w:rsidP="0098676A">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color w:val="0F243E" w:themeColor="text2" w:themeShade="80"/>
                                    </w:rPr>
                                  </w:pPr>
                                  <w:r w:rsidRPr="00AC4899">
                                    <w:rPr>
                                      <w:rFonts w:ascii="Times New Roman" w:hAnsi="Times New Roman" w:cs="Times New Roman"/>
                                      <w:b/>
                                      <w:color w:val="0F243E" w:themeColor="text2" w:themeShade="80"/>
                                    </w:rPr>
                                    <w:t>$</w:t>
                                  </w:r>
                                  <w:r>
                                    <w:rPr>
                                      <w:rFonts w:ascii="Times New Roman" w:hAnsi="Times New Roman" w:cs="Times New Roman"/>
                                      <w:b/>
                                      <w:color w:val="0F243E" w:themeColor="text2" w:themeShade="80"/>
                                    </w:rPr>
                                    <w:t>71.74</w:t>
                                  </w:r>
                                </w:p>
                              </w:tc>
                            </w:tr>
                            <w:tr w:rsidR="00D61374" w:rsidTr="00AE03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4" w:type="dxa"/>
                                </w:tcPr>
                                <w:p w:rsidR="00D61374" w:rsidRPr="00AC4899" w:rsidRDefault="00D61374" w:rsidP="00FA7C59">
                                  <w:pPr>
                                    <w:pStyle w:val="NoSpacing"/>
                                    <w:rPr>
                                      <w:rFonts w:ascii="Times New Roman" w:hAnsi="Times New Roman" w:cs="Times New Roman"/>
                                      <w:b w:val="0"/>
                                      <w:color w:val="0F243E" w:themeColor="text2" w:themeShade="80"/>
                                    </w:rPr>
                                  </w:pPr>
                                  <w:r w:rsidRPr="00AC4899">
                                    <w:rPr>
                                      <w:rFonts w:ascii="Times New Roman" w:hAnsi="Times New Roman" w:cs="Times New Roman"/>
                                      <w:b w:val="0"/>
                                      <w:color w:val="0F243E" w:themeColor="text2" w:themeShade="80"/>
                                    </w:rPr>
                                    <w:t>Buy Target</w:t>
                                  </w:r>
                                </w:p>
                              </w:tc>
                              <w:tc>
                                <w:tcPr>
                                  <w:tcW w:w="1545" w:type="dxa"/>
                                </w:tcPr>
                                <w:p w:rsidR="00D61374" w:rsidRPr="00AC4899" w:rsidRDefault="00D61374" w:rsidP="008C7FD6">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F243E" w:themeColor="text2" w:themeShade="80"/>
                                    </w:rPr>
                                  </w:pPr>
                                  <w:r>
                                    <w:rPr>
                                      <w:rFonts w:ascii="Times New Roman" w:hAnsi="Times New Roman" w:cs="Times New Roman"/>
                                      <w:b/>
                                      <w:color w:val="0F243E" w:themeColor="text2" w:themeShade="80"/>
                                    </w:rPr>
                                    <w:t>$60.98</w:t>
                                  </w:r>
                                </w:p>
                              </w:tc>
                            </w:tr>
                            <w:tr w:rsidR="00D61374" w:rsidTr="00AE033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4" w:type="dxa"/>
                                </w:tcPr>
                                <w:p w:rsidR="00D61374" w:rsidRPr="00AC4899" w:rsidRDefault="00D61374" w:rsidP="00FA7C59">
                                  <w:pPr>
                                    <w:pStyle w:val="NoSpacing"/>
                                    <w:rPr>
                                      <w:rFonts w:ascii="Times New Roman" w:hAnsi="Times New Roman" w:cs="Times New Roman"/>
                                      <w:b w:val="0"/>
                                      <w:color w:val="0F243E" w:themeColor="text2" w:themeShade="80"/>
                                    </w:rPr>
                                  </w:pPr>
                                  <w:r w:rsidRPr="00AC4899">
                                    <w:rPr>
                                      <w:rFonts w:ascii="Times New Roman" w:hAnsi="Times New Roman" w:cs="Times New Roman"/>
                                      <w:b w:val="0"/>
                                      <w:color w:val="0F243E" w:themeColor="text2" w:themeShade="80"/>
                                    </w:rPr>
                                    <w:t>Sell Target</w:t>
                                  </w:r>
                                </w:p>
                              </w:tc>
                              <w:tc>
                                <w:tcPr>
                                  <w:tcW w:w="1545" w:type="dxa"/>
                                </w:tcPr>
                                <w:p w:rsidR="00D61374" w:rsidRPr="00AC4899" w:rsidRDefault="00D61374" w:rsidP="00FA7C59">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color w:val="0F243E" w:themeColor="text2" w:themeShade="80"/>
                                    </w:rPr>
                                  </w:pPr>
                                  <w:r>
                                    <w:rPr>
                                      <w:rFonts w:ascii="Times New Roman" w:hAnsi="Times New Roman" w:cs="Times New Roman"/>
                                      <w:b/>
                                      <w:color w:val="0F243E" w:themeColor="text2" w:themeShade="80"/>
                                    </w:rPr>
                                    <w:t>$82.5</w:t>
                                  </w:r>
                                </w:p>
                              </w:tc>
                            </w:tr>
                            <w:tr w:rsidR="00D61374" w:rsidTr="00AE03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4" w:type="dxa"/>
                                </w:tcPr>
                                <w:p w:rsidR="00D61374" w:rsidRPr="00AC4899" w:rsidRDefault="00D61374" w:rsidP="00FA7C59">
                                  <w:pPr>
                                    <w:pStyle w:val="NoSpacing"/>
                                    <w:rPr>
                                      <w:rFonts w:ascii="Times New Roman" w:hAnsi="Times New Roman" w:cs="Times New Roman"/>
                                      <w:b w:val="0"/>
                                      <w:color w:val="0F243E" w:themeColor="text2" w:themeShade="80"/>
                                    </w:rPr>
                                  </w:pPr>
                                  <w:r w:rsidRPr="00AC4899">
                                    <w:rPr>
                                      <w:rFonts w:ascii="Times New Roman" w:hAnsi="Times New Roman" w:cs="Times New Roman"/>
                                      <w:b w:val="0"/>
                                      <w:color w:val="0F243E" w:themeColor="text2" w:themeShade="80"/>
                                    </w:rPr>
                                    <w:t>P/E</w:t>
                                  </w:r>
                                </w:p>
                              </w:tc>
                              <w:tc>
                                <w:tcPr>
                                  <w:tcW w:w="1545" w:type="dxa"/>
                                </w:tcPr>
                                <w:p w:rsidR="00D61374" w:rsidRPr="00AC4899" w:rsidRDefault="00D61374" w:rsidP="00FA7C59">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F243E" w:themeColor="text2" w:themeShade="80"/>
                                    </w:rPr>
                                  </w:pPr>
                                  <w:r>
                                    <w:rPr>
                                      <w:rFonts w:ascii="Times New Roman" w:hAnsi="Times New Roman" w:cs="Times New Roman"/>
                                      <w:b/>
                                      <w:color w:val="0F243E" w:themeColor="text2" w:themeShade="80"/>
                                    </w:rPr>
                                    <w:t>16.06</w:t>
                                  </w:r>
                                  <w:r w:rsidRPr="00AC4899">
                                    <w:rPr>
                                      <w:rFonts w:ascii="Times New Roman" w:hAnsi="Times New Roman" w:cs="Times New Roman"/>
                                      <w:b/>
                                      <w:color w:val="0F243E" w:themeColor="text2" w:themeShade="80"/>
                                    </w:rPr>
                                    <w:t>x</w:t>
                                  </w:r>
                                </w:p>
                              </w:tc>
                            </w:tr>
                            <w:tr w:rsidR="00D61374" w:rsidTr="00AE033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4" w:type="dxa"/>
                                </w:tcPr>
                                <w:p w:rsidR="00D61374" w:rsidRPr="00AC4899" w:rsidRDefault="00D61374" w:rsidP="00FA7C59">
                                  <w:pPr>
                                    <w:pStyle w:val="NoSpacing"/>
                                    <w:rPr>
                                      <w:rFonts w:ascii="Times New Roman" w:hAnsi="Times New Roman" w:cs="Times New Roman"/>
                                      <w:b w:val="0"/>
                                      <w:color w:val="0F243E" w:themeColor="text2" w:themeShade="80"/>
                                    </w:rPr>
                                  </w:pPr>
                                  <w:r w:rsidRPr="00AC4899">
                                    <w:rPr>
                                      <w:rFonts w:ascii="Times New Roman" w:hAnsi="Times New Roman" w:cs="Times New Roman"/>
                                      <w:b w:val="0"/>
                                      <w:color w:val="0F243E" w:themeColor="text2" w:themeShade="80"/>
                                    </w:rPr>
                                    <w:t>Forward P/E</w:t>
                                  </w:r>
                                </w:p>
                              </w:tc>
                              <w:tc>
                                <w:tcPr>
                                  <w:tcW w:w="1545" w:type="dxa"/>
                                </w:tcPr>
                                <w:p w:rsidR="00D61374" w:rsidRPr="00AC4899" w:rsidRDefault="00D61374" w:rsidP="00FA7C59">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color w:val="0F243E" w:themeColor="text2" w:themeShade="80"/>
                                    </w:rPr>
                                  </w:pPr>
                                  <w:r>
                                    <w:rPr>
                                      <w:rFonts w:ascii="Times New Roman" w:hAnsi="Times New Roman" w:cs="Times New Roman"/>
                                      <w:b/>
                                      <w:color w:val="0F243E" w:themeColor="text2" w:themeShade="80"/>
                                    </w:rPr>
                                    <w:t>14.1</w:t>
                                  </w:r>
                                  <w:r w:rsidRPr="00AC4899">
                                    <w:rPr>
                                      <w:rFonts w:ascii="Times New Roman" w:hAnsi="Times New Roman" w:cs="Times New Roman"/>
                                      <w:b/>
                                      <w:color w:val="0F243E" w:themeColor="text2" w:themeShade="80"/>
                                    </w:rPr>
                                    <w:t>x</w:t>
                                  </w:r>
                                </w:p>
                              </w:tc>
                            </w:tr>
                            <w:tr w:rsidR="00D61374" w:rsidTr="00AE03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4" w:type="dxa"/>
                                </w:tcPr>
                                <w:p w:rsidR="00D61374" w:rsidRPr="00AC4899" w:rsidRDefault="00D61374" w:rsidP="00FA7C59">
                                  <w:pPr>
                                    <w:pStyle w:val="NoSpacing"/>
                                    <w:rPr>
                                      <w:rFonts w:ascii="Times New Roman" w:hAnsi="Times New Roman" w:cs="Times New Roman"/>
                                      <w:b w:val="0"/>
                                      <w:color w:val="0F243E" w:themeColor="text2" w:themeShade="80"/>
                                    </w:rPr>
                                  </w:pPr>
                                  <w:r w:rsidRPr="00AC4899">
                                    <w:rPr>
                                      <w:rFonts w:ascii="Times New Roman" w:hAnsi="Times New Roman" w:cs="Times New Roman"/>
                                      <w:b w:val="0"/>
                                      <w:color w:val="0F243E" w:themeColor="text2" w:themeShade="80"/>
                                    </w:rPr>
                                    <w:t>Div Yield</w:t>
                                  </w:r>
                                </w:p>
                              </w:tc>
                              <w:tc>
                                <w:tcPr>
                                  <w:tcW w:w="1545" w:type="dxa"/>
                                </w:tcPr>
                                <w:p w:rsidR="00D61374" w:rsidRPr="00AC4899" w:rsidRDefault="00D61374" w:rsidP="00FA7C59">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F243E" w:themeColor="text2" w:themeShade="80"/>
                                    </w:rPr>
                                  </w:pPr>
                                  <w:r>
                                    <w:rPr>
                                      <w:rFonts w:ascii="Times New Roman" w:hAnsi="Times New Roman" w:cs="Times New Roman"/>
                                      <w:b/>
                                      <w:color w:val="0F243E" w:themeColor="text2" w:themeShade="80"/>
                                    </w:rPr>
                                    <w:t>2.1</w:t>
                                  </w:r>
                                  <w:r w:rsidRPr="00AC4899">
                                    <w:rPr>
                                      <w:rFonts w:ascii="Times New Roman" w:hAnsi="Times New Roman" w:cs="Times New Roman"/>
                                      <w:b/>
                                      <w:color w:val="0F243E" w:themeColor="text2" w:themeShade="80"/>
                                    </w:rPr>
                                    <w:t>%</w:t>
                                  </w:r>
                                </w:p>
                              </w:tc>
                            </w:tr>
                            <w:tr w:rsidR="00D61374" w:rsidTr="00AE033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4" w:type="dxa"/>
                                </w:tcPr>
                                <w:p w:rsidR="00D61374" w:rsidRPr="00AC4899" w:rsidRDefault="00D61374" w:rsidP="00FA7C59">
                                  <w:pPr>
                                    <w:pStyle w:val="NoSpacing"/>
                                    <w:rPr>
                                      <w:rFonts w:ascii="Times New Roman" w:hAnsi="Times New Roman" w:cs="Times New Roman"/>
                                      <w:b w:val="0"/>
                                      <w:color w:val="0F243E" w:themeColor="text2" w:themeShade="80"/>
                                    </w:rPr>
                                  </w:pPr>
                                  <w:r w:rsidRPr="00AC4899">
                                    <w:rPr>
                                      <w:rFonts w:ascii="Times New Roman" w:hAnsi="Times New Roman" w:cs="Times New Roman"/>
                                      <w:b w:val="0"/>
                                      <w:color w:val="0F243E" w:themeColor="text2" w:themeShade="80"/>
                                    </w:rPr>
                                    <w:t>Market Cap</w:t>
                                  </w:r>
                                </w:p>
                              </w:tc>
                              <w:tc>
                                <w:tcPr>
                                  <w:tcW w:w="1545" w:type="dxa"/>
                                </w:tcPr>
                                <w:p w:rsidR="00D61374" w:rsidRPr="00AC4899" w:rsidRDefault="00D61374" w:rsidP="00FA7C59">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color w:val="0F243E" w:themeColor="text2" w:themeShade="80"/>
                                    </w:rPr>
                                  </w:pPr>
                                  <w:r>
                                    <w:rPr>
                                      <w:rFonts w:ascii="Times New Roman" w:hAnsi="Times New Roman" w:cs="Times New Roman"/>
                                      <w:b/>
                                      <w:color w:val="0F243E" w:themeColor="text2" w:themeShade="80"/>
                                    </w:rPr>
                                    <w:t>$16.195</w:t>
                                  </w:r>
                                  <w:r w:rsidRPr="00AC4899">
                                    <w:rPr>
                                      <w:rFonts w:ascii="Times New Roman" w:hAnsi="Times New Roman" w:cs="Times New Roman"/>
                                      <w:b/>
                                      <w:color w:val="0F243E" w:themeColor="text2" w:themeShade="80"/>
                                    </w:rPr>
                                    <w:t>Billion</w:t>
                                  </w:r>
                                </w:p>
                              </w:tc>
                            </w:tr>
                            <w:tr w:rsidR="00D61374" w:rsidTr="00AE03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4" w:type="dxa"/>
                                </w:tcPr>
                                <w:p w:rsidR="00D61374" w:rsidRPr="00AC4899" w:rsidRDefault="00D61374" w:rsidP="00FA7C59">
                                  <w:pPr>
                                    <w:pStyle w:val="NoSpacing"/>
                                    <w:rPr>
                                      <w:rFonts w:ascii="Times New Roman" w:hAnsi="Times New Roman" w:cs="Times New Roman"/>
                                      <w:b w:val="0"/>
                                      <w:color w:val="0F243E" w:themeColor="text2" w:themeShade="80"/>
                                    </w:rPr>
                                  </w:pPr>
                                  <w:r w:rsidRPr="00AC4899">
                                    <w:rPr>
                                      <w:rFonts w:ascii="Times New Roman" w:hAnsi="Times New Roman" w:cs="Times New Roman"/>
                                      <w:b w:val="0"/>
                                      <w:color w:val="0F243E" w:themeColor="text2" w:themeShade="80"/>
                                    </w:rPr>
                                    <w:t>52 Wk Range</w:t>
                                  </w:r>
                                </w:p>
                              </w:tc>
                              <w:tc>
                                <w:tcPr>
                                  <w:tcW w:w="1545" w:type="dxa"/>
                                </w:tcPr>
                                <w:p w:rsidR="00D61374" w:rsidRPr="00AC4899" w:rsidRDefault="00D61374" w:rsidP="00FA7C59">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F243E" w:themeColor="text2" w:themeShade="80"/>
                                    </w:rPr>
                                  </w:pPr>
                                  <w:r>
                                    <w:rPr>
                                      <w:rFonts w:ascii="Times New Roman" w:hAnsi="Times New Roman" w:cs="Times New Roman"/>
                                      <w:b/>
                                      <w:color w:val="0F243E" w:themeColor="text2" w:themeShade="80"/>
                                    </w:rPr>
                                    <w:t>$48.24-$79.70</w:t>
                                  </w:r>
                                </w:p>
                              </w:tc>
                            </w:tr>
                            <w:tr w:rsidR="00D61374" w:rsidTr="00AE033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4" w:type="dxa"/>
                                </w:tcPr>
                                <w:p w:rsidR="00D61374" w:rsidRPr="00AC4899" w:rsidRDefault="00D61374" w:rsidP="00FA7C59">
                                  <w:pPr>
                                    <w:pStyle w:val="NoSpacing"/>
                                    <w:rPr>
                                      <w:rFonts w:ascii="Times New Roman" w:hAnsi="Times New Roman" w:cs="Times New Roman"/>
                                      <w:b w:val="0"/>
                                      <w:color w:val="0F243E" w:themeColor="text2" w:themeShade="80"/>
                                    </w:rPr>
                                  </w:pPr>
                                  <w:r w:rsidRPr="00AC4899">
                                    <w:rPr>
                                      <w:rFonts w:ascii="Times New Roman" w:hAnsi="Times New Roman" w:cs="Times New Roman"/>
                                      <w:b w:val="0"/>
                                      <w:color w:val="0F243E" w:themeColor="text2" w:themeShade="80"/>
                                    </w:rPr>
                                    <w:t>EPS Growth</w:t>
                                  </w:r>
                                </w:p>
                              </w:tc>
                              <w:tc>
                                <w:tcPr>
                                  <w:tcW w:w="1545" w:type="dxa"/>
                                </w:tcPr>
                                <w:p w:rsidR="00D61374" w:rsidRPr="00AC4899" w:rsidRDefault="00D61374" w:rsidP="00FA7C59">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color w:val="0F243E" w:themeColor="text2" w:themeShade="80"/>
                                    </w:rPr>
                                  </w:pPr>
                                  <w:r>
                                    <w:rPr>
                                      <w:rFonts w:ascii="Times New Roman" w:hAnsi="Times New Roman" w:cs="Times New Roman"/>
                                      <w:b/>
                                      <w:color w:val="0F243E" w:themeColor="text2" w:themeShade="80"/>
                                    </w:rPr>
                                    <w:t>9.9</w:t>
                                  </w:r>
                                  <w:r w:rsidRPr="00AC4899">
                                    <w:rPr>
                                      <w:rFonts w:ascii="Times New Roman" w:hAnsi="Times New Roman" w:cs="Times New Roman"/>
                                      <w:b/>
                                      <w:color w:val="0F243E" w:themeColor="text2" w:themeShade="80"/>
                                    </w:rPr>
                                    <w:t>%</w:t>
                                  </w:r>
                                </w:p>
                              </w:tc>
                            </w:tr>
                            <w:tr w:rsidR="00D61374" w:rsidTr="00AE03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4" w:type="dxa"/>
                                </w:tcPr>
                                <w:p w:rsidR="00D61374" w:rsidRPr="00AC4899" w:rsidRDefault="00D61374" w:rsidP="00FA7C59">
                                  <w:pPr>
                                    <w:pStyle w:val="NoSpacing"/>
                                    <w:rPr>
                                      <w:rFonts w:ascii="Times New Roman" w:hAnsi="Times New Roman" w:cs="Times New Roman"/>
                                      <w:b w:val="0"/>
                                      <w:color w:val="0F243E" w:themeColor="text2" w:themeShade="80"/>
                                    </w:rPr>
                                  </w:pPr>
                                  <w:r w:rsidRPr="00AC4899">
                                    <w:rPr>
                                      <w:rFonts w:ascii="Times New Roman" w:hAnsi="Times New Roman" w:cs="Times New Roman"/>
                                      <w:b w:val="0"/>
                                      <w:color w:val="0F243E" w:themeColor="text2" w:themeShade="80"/>
                                    </w:rPr>
                                    <w:t>PEG</w:t>
                                  </w:r>
                                </w:p>
                              </w:tc>
                              <w:tc>
                                <w:tcPr>
                                  <w:tcW w:w="1545" w:type="dxa"/>
                                </w:tcPr>
                                <w:p w:rsidR="00D61374" w:rsidRPr="00633767" w:rsidRDefault="00D61374" w:rsidP="00FA7C59">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Pr>
                                      <w:rFonts w:ascii="Times New Roman" w:hAnsi="Times New Roman" w:cs="Times New Roman"/>
                                      <w:b/>
                                    </w:rPr>
                                    <w:t>0.8964</w:t>
                                  </w:r>
                                </w:p>
                              </w:tc>
                            </w:tr>
                            <w:tr w:rsidR="00D61374" w:rsidTr="00AE033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4" w:type="dxa"/>
                                </w:tcPr>
                                <w:p w:rsidR="00D61374" w:rsidRPr="00AC4899" w:rsidRDefault="00D61374" w:rsidP="00FA7C59">
                                  <w:pPr>
                                    <w:pStyle w:val="NoSpacing"/>
                                    <w:rPr>
                                      <w:rFonts w:ascii="Times New Roman" w:hAnsi="Times New Roman" w:cs="Times New Roman"/>
                                      <w:b w:val="0"/>
                                      <w:color w:val="0F243E" w:themeColor="text2" w:themeShade="80"/>
                                    </w:rPr>
                                  </w:pPr>
                                  <w:r w:rsidRPr="00AC4899">
                                    <w:rPr>
                                      <w:rFonts w:ascii="Times New Roman" w:hAnsi="Times New Roman" w:cs="Times New Roman"/>
                                      <w:b w:val="0"/>
                                      <w:color w:val="0F243E" w:themeColor="text2" w:themeShade="80"/>
                                    </w:rPr>
                                    <w:t>Credit</w:t>
                                  </w:r>
                                </w:p>
                              </w:tc>
                              <w:tc>
                                <w:tcPr>
                                  <w:tcW w:w="1545" w:type="dxa"/>
                                </w:tcPr>
                                <w:p w:rsidR="00D61374" w:rsidRPr="00AC4899" w:rsidRDefault="00D61374" w:rsidP="00FA7C59">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color w:val="0F243E" w:themeColor="text2" w:themeShade="80"/>
                                    </w:rPr>
                                  </w:pPr>
                                  <w:r>
                                    <w:rPr>
                                      <w:rFonts w:ascii="Times New Roman" w:hAnsi="Times New Roman" w:cs="Times New Roman"/>
                                      <w:b/>
                                      <w:color w:val="0F243E" w:themeColor="text2" w:themeShade="80"/>
                                    </w:rPr>
                                    <w:t>A</w:t>
                                  </w:r>
                                </w:p>
                              </w:tc>
                            </w:tr>
                            <w:tr w:rsidR="00D61374" w:rsidTr="00AE03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4" w:type="dxa"/>
                                </w:tcPr>
                                <w:p w:rsidR="00D61374" w:rsidRPr="00AC4899" w:rsidRDefault="00D61374" w:rsidP="00FA7C59">
                                  <w:pPr>
                                    <w:pStyle w:val="NoSpacing"/>
                                    <w:rPr>
                                      <w:rFonts w:ascii="Times New Roman" w:hAnsi="Times New Roman" w:cs="Times New Roman"/>
                                      <w:b w:val="0"/>
                                      <w:color w:val="0F243E" w:themeColor="text2" w:themeShade="80"/>
                                    </w:rPr>
                                  </w:pPr>
                                  <w:r w:rsidRPr="00AC4899">
                                    <w:rPr>
                                      <w:rFonts w:ascii="Times New Roman" w:hAnsi="Times New Roman" w:cs="Times New Roman"/>
                                      <w:b w:val="0"/>
                                      <w:color w:val="0F243E" w:themeColor="text2" w:themeShade="80"/>
                                    </w:rPr>
                                    <w:t>Current Ratio</w:t>
                                  </w:r>
                                </w:p>
                              </w:tc>
                              <w:tc>
                                <w:tcPr>
                                  <w:tcW w:w="1545" w:type="dxa"/>
                                </w:tcPr>
                                <w:p w:rsidR="00D61374" w:rsidRPr="00AC4899" w:rsidRDefault="00D61374" w:rsidP="00FA7C59">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F243E" w:themeColor="text2" w:themeShade="80"/>
                                    </w:rPr>
                                  </w:pPr>
                                  <w:r>
                                    <w:rPr>
                                      <w:rFonts w:ascii="Times New Roman" w:hAnsi="Times New Roman" w:cs="Times New Roman"/>
                                      <w:b/>
                                      <w:color w:val="0F243E" w:themeColor="text2" w:themeShade="80"/>
                                    </w:rPr>
                                    <w:t>1.68</w:t>
                                  </w:r>
                                  <w:r w:rsidRPr="00AC4899">
                                    <w:rPr>
                                      <w:rFonts w:ascii="Times New Roman" w:hAnsi="Times New Roman" w:cs="Times New Roman"/>
                                      <w:b/>
                                      <w:color w:val="0F243E" w:themeColor="text2" w:themeShade="80"/>
                                    </w:rPr>
                                    <w:t>x</w:t>
                                  </w:r>
                                </w:p>
                              </w:tc>
                            </w:tr>
                          </w:tbl>
                          <w:p w:rsidR="00D61374" w:rsidRDefault="00D61374" w:rsidP="00FA7C59">
                            <w:pPr>
                              <w:pStyle w:val="NoSpacing"/>
                              <w:rPr>
                                <w:rFonts w:ascii="Times New Roman" w:hAnsi="Times New Roman" w:cs="Times New Roman"/>
                                <w:b/>
                                <w:color w:val="0F243E" w:themeColor="text2" w:themeShade="80"/>
                                <w:sz w:val="24"/>
                                <w:szCs w:val="24"/>
                              </w:rPr>
                            </w:pPr>
                          </w:p>
                          <w:p w:rsidR="00D61374" w:rsidRDefault="00D61374" w:rsidP="00FA7C59">
                            <w:pPr>
                              <w:pStyle w:val="NoSpacing"/>
                              <w:spacing w:line="360" w:lineRule="auto"/>
                              <w:rPr>
                                <w:rFonts w:ascii="Times New Roman" w:hAnsi="Times New Roman" w:cs="Times New Roman"/>
                                <w:b/>
                                <w:color w:val="0F243E" w:themeColor="text2" w:themeShade="80"/>
                                <w:sz w:val="24"/>
                                <w:szCs w:val="24"/>
                              </w:rPr>
                            </w:pPr>
                          </w:p>
                        </w:txbxContent>
                      </wps:txbx>
                      <wps:bodyPr rot="0" vert="horz" wrap="square" lIns="137160" tIns="137160" rIns="137160" bIns="137160"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Rounded Rectangle 1" o:spid="_x0000_s1026" style="position:absolute;margin-left:336.35pt;margin-top:66.1pt;width:179.1pt;height:312.2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arcsize="751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" o:allowincell="f" fillcolor="#f9feb4" strokecolor="#4f81bd [3204]" strokeweight="2.25pt">
                <v:textbox inset="10.8pt,10.8pt,10.8pt,10.8pt">
                  <w:txbxContent>
                    <w:p w:rsidR="00D61374" w:rsidRPr="00AC4899" w:rsidRDefault="00D61374" w:rsidP="00FA7C59">
                      <w:pPr>
                        <w:pStyle w:val="NoSpacing"/>
                        <w:spacing w:line="360" w:lineRule="auto"/>
                        <w:rPr>
                          <w:rFonts w:ascii="Times New Roman" w:hAnsi="Times New Roman" w:cs="Times New Roman"/>
                          <w:b/>
                          <w:color w:val="0F243E" w:themeColor="text2" w:themeShade="80"/>
                          <w:sz w:val="24"/>
                          <w:szCs w:val="24"/>
                          <w:u w:val="single"/>
                        </w:rPr>
                      </w:pPr>
                      <w:r w:rsidRPr="00AC4899">
                        <w:rPr>
                          <w:rFonts w:ascii="Times New Roman" w:hAnsi="Times New Roman" w:cs="Times New Roman"/>
                          <w:b/>
                          <w:color w:val="0F243E" w:themeColor="text2" w:themeShade="80"/>
                          <w:sz w:val="28"/>
                          <w:szCs w:val="28"/>
                          <w:u w:val="single"/>
                        </w:rPr>
                        <w:t>Recommendation:</w:t>
                      </w:r>
                      <w:r w:rsidRPr="00AC4899">
                        <w:rPr>
                          <w:rFonts w:ascii="Times New Roman" w:hAnsi="Times New Roman" w:cs="Times New Roman"/>
                          <w:b/>
                          <w:color w:val="0F243E" w:themeColor="text2" w:themeShade="80"/>
                          <w:sz w:val="24"/>
                          <w:szCs w:val="24"/>
                          <w:u w:val="single"/>
                        </w:rPr>
                        <w:t xml:space="preserve">  BUY</w:t>
                      </w:r>
                    </w:p>
                    <w:p w:rsidR="00D61374" w:rsidRPr="00FA7C59" w:rsidRDefault="00D61374" w:rsidP="00FA7C59">
                      <w:pPr>
                        <w:pStyle w:val="NoSpacing"/>
                        <w:spacing w:line="360" w:lineRule="auto"/>
                        <w:rPr>
                          <w:rFonts w:ascii="Times New Roman" w:hAnsi="Times New Roman" w:cs="Times New Roman"/>
                          <w:b/>
                          <w:color w:val="0F243E" w:themeColor="text2" w:themeShade="80"/>
                          <w:sz w:val="24"/>
                          <w:szCs w:val="24"/>
                          <w:u w:val="single"/>
                        </w:rPr>
                      </w:pPr>
                      <w:r w:rsidRPr="00FA7C59">
                        <w:rPr>
                          <w:rFonts w:ascii="Times New Roman" w:hAnsi="Times New Roman" w:cs="Times New Roman"/>
                          <w:b/>
                          <w:color w:val="0F243E" w:themeColor="text2" w:themeShade="80"/>
                          <w:sz w:val="24"/>
                          <w:szCs w:val="24"/>
                          <w:u w:val="single"/>
                        </w:rPr>
                        <w:t xml:space="preserve">Total </w:t>
                      </w:r>
                      <w:r>
                        <w:rPr>
                          <w:rFonts w:ascii="Times New Roman" w:hAnsi="Times New Roman" w:cs="Times New Roman"/>
                          <w:b/>
                          <w:color w:val="0F243E" w:themeColor="text2" w:themeShade="80"/>
                          <w:sz w:val="24"/>
                          <w:szCs w:val="24"/>
                          <w:u w:val="single"/>
                        </w:rPr>
                        <w:t xml:space="preserve">Annual </w:t>
                      </w:r>
                      <w:r w:rsidRPr="00FA7C59">
                        <w:rPr>
                          <w:rFonts w:ascii="Times New Roman" w:hAnsi="Times New Roman" w:cs="Times New Roman"/>
                          <w:b/>
                          <w:color w:val="0F243E" w:themeColor="text2" w:themeShade="80"/>
                          <w:sz w:val="24"/>
                          <w:szCs w:val="24"/>
                          <w:u w:val="single"/>
                        </w:rPr>
                        <w:t>Return</w:t>
                      </w:r>
                      <w:r>
                        <w:rPr>
                          <w:rFonts w:ascii="Times New Roman" w:hAnsi="Times New Roman" w:cs="Times New Roman"/>
                          <w:b/>
                          <w:color w:val="0F243E" w:themeColor="text2" w:themeShade="80"/>
                          <w:sz w:val="24"/>
                          <w:szCs w:val="24"/>
                          <w:u w:val="single"/>
                        </w:rPr>
                        <w:t xml:space="preserve"> Est.</w:t>
                      </w:r>
                      <w:r w:rsidRPr="00FA7C59">
                        <w:rPr>
                          <w:rFonts w:ascii="Times New Roman" w:hAnsi="Times New Roman" w:cs="Times New Roman"/>
                          <w:b/>
                          <w:color w:val="0F243E" w:themeColor="text2" w:themeShade="80"/>
                          <w:sz w:val="24"/>
                          <w:szCs w:val="24"/>
                          <w:u w:val="single"/>
                        </w:rPr>
                        <w:t>:</w:t>
                      </w:r>
                    </w:p>
                    <w:tbl>
                      <w:tblPr>
                        <w:tblStyle w:val="LightGrid-Accent1"/>
                        <w:tblW w:w="0" w:type="auto"/>
                        <w:tblLook w:val="04A0" w:firstRow="1" w:lastRow="0" w:firstColumn="1" w:lastColumn="0" w:noHBand="0" w:noVBand="1"/>
                      </w:tblPr>
                      <w:tblGrid>
                        <w:gridCol w:w="1534"/>
                        <w:gridCol w:w="1545"/>
                      </w:tblGrid>
                      <w:tr w:rsidR="00D61374" w:rsidTr="00AC489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1" w:type="dxa"/>
                          </w:tcPr>
                          <w:p w:rsidR="00D61374" w:rsidRPr="00AC4899" w:rsidRDefault="00D61374" w:rsidP="00722142">
                            <w:pPr>
                              <w:pStyle w:val="NoSpacing"/>
                              <w:rPr>
                                <w:rFonts w:ascii="Times New Roman" w:hAnsi="Times New Roman" w:cs="Times New Roman"/>
                                <w:b w:val="0"/>
                                <w:color w:val="0F243E" w:themeColor="text2" w:themeShade="80"/>
                              </w:rPr>
                            </w:pPr>
                            <w:r w:rsidRPr="00AC4899">
                              <w:rPr>
                                <w:rFonts w:ascii="Times New Roman" w:hAnsi="Times New Roman" w:cs="Times New Roman"/>
                                <w:b w:val="0"/>
                                <w:color w:val="0F243E" w:themeColor="text2" w:themeShade="80"/>
                              </w:rPr>
                              <w:t>3 y</w:t>
                            </w:r>
                            <w:r>
                              <w:rPr>
                                <w:rFonts w:ascii="Times New Roman" w:hAnsi="Times New Roman" w:cs="Times New Roman"/>
                                <w:b w:val="0"/>
                                <w:color w:val="0F243E" w:themeColor="text2" w:themeShade="80"/>
                              </w:rPr>
                              <w:t>ear</w:t>
                            </w:r>
                            <w:r w:rsidRPr="00AC4899">
                              <w:rPr>
                                <w:rFonts w:ascii="Times New Roman" w:hAnsi="Times New Roman" w:cs="Times New Roman"/>
                                <w:b w:val="0"/>
                                <w:color w:val="0F243E" w:themeColor="text2" w:themeShade="80"/>
                              </w:rPr>
                              <w:t xml:space="preserve"> FV </w:t>
                            </w:r>
                          </w:p>
                        </w:tc>
                        <w:tc>
                          <w:tcPr>
                            <w:tcW w:w="1581" w:type="dxa"/>
                          </w:tcPr>
                          <w:p w:rsidR="00D61374" w:rsidRPr="00AC4899" w:rsidRDefault="00D61374" w:rsidP="00FA7C59">
                            <w:pPr>
                              <w:pStyle w:val="NoSpacing"/>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F243E" w:themeColor="text2" w:themeShade="80"/>
                              </w:rPr>
                            </w:pPr>
                            <w:r>
                              <w:rPr>
                                <w:rFonts w:ascii="Times New Roman" w:hAnsi="Times New Roman" w:cs="Times New Roman"/>
                                <w:color w:val="0F243E" w:themeColor="text2" w:themeShade="80"/>
                              </w:rPr>
                              <w:t>10.1%</w:t>
                            </w:r>
                          </w:p>
                        </w:tc>
                      </w:tr>
                      <w:tr w:rsidR="00D61374" w:rsidTr="00AC48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1" w:type="dxa"/>
                          </w:tcPr>
                          <w:p w:rsidR="00D61374" w:rsidRPr="00AC4899" w:rsidRDefault="00D61374" w:rsidP="00FA7C59">
                            <w:pPr>
                              <w:pStyle w:val="NoSpacing"/>
                              <w:rPr>
                                <w:rFonts w:ascii="Times New Roman" w:hAnsi="Times New Roman" w:cs="Times New Roman"/>
                                <w:b w:val="0"/>
                                <w:color w:val="0F243E" w:themeColor="text2" w:themeShade="80"/>
                              </w:rPr>
                            </w:pPr>
                            <w:r w:rsidRPr="00AC4899">
                              <w:rPr>
                                <w:rFonts w:ascii="Times New Roman" w:hAnsi="Times New Roman" w:cs="Times New Roman"/>
                                <w:b w:val="0"/>
                                <w:color w:val="0F243E" w:themeColor="text2" w:themeShade="80"/>
                              </w:rPr>
                              <w:t>5 y</w:t>
                            </w:r>
                            <w:r>
                              <w:rPr>
                                <w:rFonts w:ascii="Times New Roman" w:hAnsi="Times New Roman" w:cs="Times New Roman"/>
                                <w:b w:val="0"/>
                                <w:color w:val="0F243E" w:themeColor="text2" w:themeShade="80"/>
                              </w:rPr>
                              <w:t>ea</w:t>
                            </w:r>
                            <w:r w:rsidRPr="00AC4899">
                              <w:rPr>
                                <w:rFonts w:ascii="Times New Roman" w:hAnsi="Times New Roman" w:cs="Times New Roman"/>
                                <w:b w:val="0"/>
                                <w:color w:val="0F243E" w:themeColor="text2" w:themeShade="80"/>
                              </w:rPr>
                              <w:t>r FV</w:t>
                            </w:r>
                          </w:p>
                        </w:tc>
                        <w:tc>
                          <w:tcPr>
                            <w:tcW w:w="1581" w:type="dxa"/>
                          </w:tcPr>
                          <w:p w:rsidR="00D61374" w:rsidRPr="00AC4899" w:rsidRDefault="00D61374" w:rsidP="00FA7C59">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F243E" w:themeColor="text2" w:themeShade="80"/>
                              </w:rPr>
                            </w:pPr>
                            <w:r>
                              <w:rPr>
                                <w:rFonts w:ascii="Times New Roman" w:hAnsi="Times New Roman" w:cs="Times New Roman"/>
                                <w:b/>
                                <w:color w:val="0F243E" w:themeColor="text2" w:themeShade="80"/>
                              </w:rPr>
                              <w:t>6.7</w:t>
                            </w:r>
                            <w:r w:rsidRPr="00AC4899">
                              <w:rPr>
                                <w:rFonts w:ascii="Times New Roman" w:hAnsi="Times New Roman" w:cs="Times New Roman"/>
                                <w:b/>
                                <w:color w:val="0F243E" w:themeColor="text2" w:themeShade="80"/>
                              </w:rPr>
                              <w:t>%</w:t>
                            </w:r>
                          </w:p>
                        </w:tc>
                      </w:tr>
                    </w:tbl>
                    <w:p w:rsidR="00D61374" w:rsidRPr="00FA7C59" w:rsidRDefault="00D61374" w:rsidP="00FA7C59">
                      <w:pPr>
                        <w:pStyle w:val="NoSpacing"/>
                        <w:spacing w:line="360" w:lineRule="auto"/>
                        <w:rPr>
                          <w:rFonts w:ascii="Times New Roman" w:hAnsi="Times New Roman" w:cs="Times New Roman"/>
                          <w:b/>
                          <w:color w:val="0F243E" w:themeColor="text2" w:themeShade="80"/>
                          <w:sz w:val="24"/>
                          <w:szCs w:val="24"/>
                          <w:u w:val="single"/>
                        </w:rPr>
                      </w:pPr>
                      <w:r>
                        <w:rPr>
                          <w:rFonts w:ascii="Times New Roman" w:hAnsi="Times New Roman" w:cs="Times New Roman"/>
                          <w:b/>
                          <w:color w:val="0F243E" w:themeColor="text2" w:themeShade="80"/>
                          <w:sz w:val="24"/>
                          <w:szCs w:val="24"/>
                          <w:u w:val="single"/>
                        </w:rPr>
                        <w:t>Financial Snapshot:</w:t>
                      </w:r>
                    </w:p>
                    <w:tbl>
                      <w:tblPr>
                        <w:tblStyle w:val="LightGrid-Accent1"/>
                        <w:tblW w:w="0" w:type="auto"/>
                        <w:tblLook w:val="0480" w:firstRow="0" w:lastRow="0" w:firstColumn="1" w:lastColumn="0" w:noHBand="0" w:noVBand="1"/>
                      </w:tblPr>
                      <w:tblGrid>
                        <w:gridCol w:w="1524"/>
                        <w:gridCol w:w="1555"/>
                      </w:tblGrid>
                      <w:tr w:rsidR="00D61374" w:rsidTr="00AE03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4" w:type="dxa"/>
                          </w:tcPr>
                          <w:p w:rsidR="00D61374" w:rsidRPr="00AC4899" w:rsidRDefault="00D61374" w:rsidP="00FA7C59">
                            <w:pPr>
                              <w:pStyle w:val="NoSpacing"/>
                              <w:rPr>
                                <w:rFonts w:ascii="Times New Roman" w:hAnsi="Times New Roman" w:cs="Times New Roman"/>
                                <w:b w:val="0"/>
                                <w:color w:val="0F243E" w:themeColor="text2" w:themeShade="80"/>
                              </w:rPr>
                            </w:pPr>
                            <w:r w:rsidRPr="00AC4899">
                              <w:rPr>
                                <w:rFonts w:ascii="Times New Roman" w:hAnsi="Times New Roman" w:cs="Times New Roman"/>
                                <w:b w:val="0"/>
                                <w:color w:val="0F243E" w:themeColor="text2" w:themeShade="80"/>
                              </w:rPr>
                              <w:t>Price</w:t>
                            </w:r>
                          </w:p>
                        </w:tc>
                        <w:tc>
                          <w:tcPr>
                            <w:tcW w:w="1545" w:type="dxa"/>
                          </w:tcPr>
                          <w:p w:rsidR="00D61374" w:rsidRPr="00AC4899" w:rsidRDefault="00D61374" w:rsidP="0098676A">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F243E" w:themeColor="text2" w:themeShade="80"/>
                              </w:rPr>
                            </w:pPr>
                            <w:r w:rsidRPr="00AC4899">
                              <w:rPr>
                                <w:rFonts w:ascii="Times New Roman" w:hAnsi="Times New Roman" w:cs="Times New Roman"/>
                                <w:b/>
                                <w:color w:val="0F243E" w:themeColor="text2" w:themeShade="80"/>
                              </w:rPr>
                              <w:t>$</w:t>
                            </w:r>
                            <w:r>
                              <w:rPr>
                                <w:rFonts w:ascii="Times New Roman" w:hAnsi="Times New Roman" w:cs="Times New Roman"/>
                                <w:b/>
                                <w:color w:val="0F243E" w:themeColor="text2" w:themeShade="80"/>
                              </w:rPr>
                              <w:t>56.8</w:t>
                            </w:r>
                          </w:p>
                        </w:tc>
                      </w:tr>
                      <w:tr w:rsidR="00D61374" w:rsidTr="00AE033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4" w:type="dxa"/>
                          </w:tcPr>
                          <w:p w:rsidR="00D61374" w:rsidRPr="00AC4899" w:rsidRDefault="00D61374" w:rsidP="00FA7C59">
                            <w:pPr>
                              <w:pStyle w:val="NoSpacing"/>
                              <w:rPr>
                                <w:rFonts w:ascii="Times New Roman" w:hAnsi="Times New Roman" w:cs="Times New Roman"/>
                                <w:b w:val="0"/>
                                <w:color w:val="0F243E" w:themeColor="text2" w:themeShade="80"/>
                              </w:rPr>
                            </w:pPr>
                            <w:r w:rsidRPr="00AC4899">
                              <w:rPr>
                                <w:rFonts w:ascii="Times New Roman" w:hAnsi="Times New Roman" w:cs="Times New Roman"/>
                                <w:b w:val="0"/>
                                <w:color w:val="0F243E" w:themeColor="text2" w:themeShade="80"/>
                              </w:rPr>
                              <w:t>DCF Value</w:t>
                            </w:r>
                          </w:p>
                        </w:tc>
                        <w:tc>
                          <w:tcPr>
                            <w:tcW w:w="1545" w:type="dxa"/>
                          </w:tcPr>
                          <w:p w:rsidR="00D61374" w:rsidRPr="00AC4899" w:rsidRDefault="00D61374" w:rsidP="0098676A">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color w:val="0F243E" w:themeColor="text2" w:themeShade="80"/>
                              </w:rPr>
                            </w:pPr>
                            <w:r w:rsidRPr="00AC4899">
                              <w:rPr>
                                <w:rFonts w:ascii="Times New Roman" w:hAnsi="Times New Roman" w:cs="Times New Roman"/>
                                <w:b/>
                                <w:color w:val="0F243E" w:themeColor="text2" w:themeShade="80"/>
                              </w:rPr>
                              <w:t>$</w:t>
                            </w:r>
                            <w:r>
                              <w:rPr>
                                <w:rFonts w:ascii="Times New Roman" w:hAnsi="Times New Roman" w:cs="Times New Roman"/>
                                <w:b/>
                                <w:color w:val="0F243E" w:themeColor="text2" w:themeShade="80"/>
                              </w:rPr>
                              <w:t>71.74</w:t>
                            </w:r>
                          </w:p>
                        </w:tc>
                      </w:tr>
                      <w:tr w:rsidR="00D61374" w:rsidTr="00AE03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4" w:type="dxa"/>
                          </w:tcPr>
                          <w:p w:rsidR="00D61374" w:rsidRPr="00AC4899" w:rsidRDefault="00D61374" w:rsidP="00FA7C59">
                            <w:pPr>
                              <w:pStyle w:val="NoSpacing"/>
                              <w:rPr>
                                <w:rFonts w:ascii="Times New Roman" w:hAnsi="Times New Roman" w:cs="Times New Roman"/>
                                <w:b w:val="0"/>
                                <w:color w:val="0F243E" w:themeColor="text2" w:themeShade="80"/>
                              </w:rPr>
                            </w:pPr>
                            <w:r w:rsidRPr="00AC4899">
                              <w:rPr>
                                <w:rFonts w:ascii="Times New Roman" w:hAnsi="Times New Roman" w:cs="Times New Roman"/>
                                <w:b w:val="0"/>
                                <w:color w:val="0F243E" w:themeColor="text2" w:themeShade="80"/>
                              </w:rPr>
                              <w:t>Buy Target</w:t>
                            </w:r>
                          </w:p>
                        </w:tc>
                        <w:tc>
                          <w:tcPr>
                            <w:tcW w:w="1545" w:type="dxa"/>
                          </w:tcPr>
                          <w:p w:rsidR="00D61374" w:rsidRPr="00AC4899" w:rsidRDefault="00D61374" w:rsidP="008C7FD6">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F243E" w:themeColor="text2" w:themeShade="80"/>
                              </w:rPr>
                            </w:pPr>
                            <w:r>
                              <w:rPr>
                                <w:rFonts w:ascii="Times New Roman" w:hAnsi="Times New Roman" w:cs="Times New Roman"/>
                                <w:b/>
                                <w:color w:val="0F243E" w:themeColor="text2" w:themeShade="80"/>
                              </w:rPr>
                              <w:t>$60.98</w:t>
                            </w:r>
                          </w:p>
                        </w:tc>
                      </w:tr>
                      <w:tr w:rsidR="00D61374" w:rsidTr="00AE033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4" w:type="dxa"/>
                          </w:tcPr>
                          <w:p w:rsidR="00D61374" w:rsidRPr="00AC4899" w:rsidRDefault="00D61374" w:rsidP="00FA7C59">
                            <w:pPr>
                              <w:pStyle w:val="NoSpacing"/>
                              <w:rPr>
                                <w:rFonts w:ascii="Times New Roman" w:hAnsi="Times New Roman" w:cs="Times New Roman"/>
                                <w:b w:val="0"/>
                                <w:color w:val="0F243E" w:themeColor="text2" w:themeShade="80"/>
                              </w:rPr>
                            </w:pPr>
                            <w:r w:rsidRPr="00AC4899">
                              <w:rPr>
                                <w:rFonts w:ascii="Times New Roman" w:hAnsi="Times New Roman" w:cs="Times New Roman"/>
                                <w:b w:val="0"/>
                                <w:color w:val="0F243E" w:themeColor="text2" w:themeShade="80"/>
                              </w:rPr>
                              <w:t>Sell Target</w:t>
                            </w:r>
                          </w:p>
                        </w:tc>
                        <w:tc>
                          <w:tcPr>
                            <w:tcW w:w="1545" w:type="dxa"/>
                          </w:tcPr>
                          <w:p w:rsidR="00D61374" w:rsidRPr="00AC4899" w:rsidRDefault="00D61374" w:rsidP="00FA7C59">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color w:val="0F243E" w:themeColor="text2" w:themeShade="80"/>
                              </w:rPr>
                            </w:pPr>
                            <w:r>
                              <w:rPr>
                                <w:rFonts w:ascii="Times New Roman" w:hAnsi="Times New Roman" w:cs="Times New Roman"/>
                                <w:b/>
                                <w:color w:val="0F243E" w:themeColor="text2" w:themeShade="80"/>
                              </w:rPr>
                              <w:t>$82.5</w:t>
                            </w:r>
                          </w:p>
                        </w:tc>
                      </w:tr>
                      <w:tr w:rsidR="00D61374" w:rsidTr="00AE03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4" w:type="dxa"/>
                          </w:tcPr>
                          <w:p w:rsidR="00D61374" w:rsidRPr="00AC4899" w:rsidRDefault="00D61374" w:rsidP="00FA7C59">
                            <w:pPr>
                              <w:pStyle w:val="NoSpacing"/>
                              <w:rPr>
                                <w:rFonts w:ascii="Times New Roman" w:hAnsi="Times New Roman" w:cs="Times New Roman"/>
                                <w:b w:val="0"/>
                                <w:color w:val="0F243E" w:themeColor="text2" w:themeShade="80"/>
                              </w:rPr>
                            </w:pPr>
                            <w:r w:rsidRPr="00AC4899">
                              <w:rPr>
                                <w:rFonts w:ascii="Times New Roman" w:hAnsi="Times New Roman" w:cs="Times New Roman"/>
                                <w:b w:val="0"/>
                                <w:color w:val="0F243E" w:themeColor="text2" w:themeShade="80"/>
                              </w:rPr>
                              <w:t>P/E</w:t>
                            </w:r>
                          </w:p>
                        </w:tc>
                        <w:tc>
                          <w:tcPr>
                            <w:tcW w:w="1545" w:type="dxa"/>
                          </w:tcPr>
                          <w:p w:rsidR="00D61374" w:rsidRPr="00AC4899" w:rsidRDefault="00D61374" w:rsidP="00FA7C59">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F243E" w:themeColor="text2" w:themeShade="80"/>
                              </w:rPr>
                            </w:pPr>
                            <w:r>
                              <w:rPr>
                                <w:rFonts w:ascii="Times New Roman" w:hAnsi="Times New Roman" w:cs="Times New Roman"/>
                                <w:b/>
                                <w:color w:val="0F243E" w:themeColor="text2" w:themeShade="80"/>
                              </w:rPr>
                              <w:t>16.06</w:t>
                            </w:r>
                            <w:r w:rsidRPr="00AC4899">
                              <w:rPr>
                                <w:rFonts w:ascii="Times New Roman" w:hAnsi="Times New Roman" w:cs="Times New Roman"/>
                                <w:b/>
                                <w:color w:val="0F243E" w:themeColor="text2" w:themeShade="80"/>
                              </w:rPr>
                              <w:t>x</w:t>
                            </w:r>
                          </w:p>
                        </w:tc>
                      </w:tr>
                      <w:tr w:rsidR="00D61374" w:rsidTr="00AE033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4" w:type="dxa"/>
                          </w:tcPr>
                          <w:p w:rsidR="00D61374" w:rsidRPr="00AC4899" w:rsidRDefault="00D61374" w:rsidP="00FA7C59">
                            <w:pPr>
                              <w:pStyle w:val="NoSpacing"/>
                              <w:rPr>
                                <w:rFonts w:ascii="Times New Roman" w:hAnsi="Times New Roman" w:cs="Times New Roman"/>
                                <w:b w:val="0"/>
                                <w:color w:val="0F243E" w:themeColor="text2" w:themeShade="80"/>
                              </w:rPr>
                            </w:pPr>
                            <w:r w:rsidRPr="00AC4899">
                              <w:rPr>
                                <w:rFonts w:ascii="Times New Roman" w:hAnsi="Times New Roman" w:cs="Times New Roman"/>
                                <w:b w:val="0"/>
                                <w:color w:val="0F243E" w:themeColor="text2" w:themeShade="80"/>
                              </w:rPr>
                              <w:t>Forward P/E</w:t>
                            </w:r>
                          </w:p>
                        </w:tc>
                        <w:tc>
                          <w:tcPr>
                            <w:tcW w:w="1545" w:type="dxa"/>
                          </w:tcPr>
                          <w:p w:rsidR="00D61374" w:rsidRPr="00AC4899" w:rsidRDefault="00D61374" w:rsidP="00FA7C59">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color w:val="0F243E" w:themeColor="text2" w:themeShade="80"/>
                              </w:rPr>
                            </w:pPr>
                            <w:r>
                              <w:rPr>
                                <w:rFonts w:ascii="Times New Roman" w:hAnsi="Times New Roman" w:cs="Times New Roman"/>
                                <w:b/>
                                <w:color w:val="0F243E" w:themeColor="text2" w:themeShade="80"/>
                              </w:rPr>
                              <w:t>14.1</w:t>
                            </w:r>
                            <w:r w:rsidRPr="00AC4899">
                              <w:rPr>
                                <w:rFonts w:ascii="Times New Roman" w:hAnsi="Times New Roman" w:cs="Times New Roman"/>
                                <w:b/>
                                <w:color w:val="0F243E" w:themeColor="text2" w:themeShade="80"/>
                              </w:rPr>
                              <w:t>x</w:t>
                            </w:r>
                          </w:p>
                        </w:tc>
                      </w:tr>
                      <w:tr w:rsidR="00D61374" w:rsidTr="00AE03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4" w:type="dxa"/>
                          </w:tcPr>
                          <w:p w:rsidR="00D61374" w:rsidRPr="00AC4899" w:rsidRDefault="00D61374" w:rsidP="00FA7C59">
                            <w:pPr>
                              <w:pStyle w:val="NoSpacing"/>
                              <w:rPr>
                                <w:rFonts w:ascii="Times New Roman" w:hAnsi="Times New Roman" w:cs="Times New Roman"/>
                                <w:b w:val="0"/>
                                <w:color w:val="0F243E" w:themeColor="text2" w:themeShade="80"/>
                              </w:rPr>
                            </w:pPr>
                            <w:r w:rsidRPr="00AC4899">
                              <w:rPr>
                                <w:rFonts w:ascii="Times New Roman" w:hAnsi="Times New Roman" w:cs="Times New Roman"/>
                                <w:b w:val="0"/>
                                <w:color w:val="0F243E" w:themeColor="text2" w:themeShade="80"/>
                              </w:rPr>
                              <w:t>Div Yield</w:t>
                            </w:r>
                          </w:p>
                        </w:tc>
                        <w:tc>
                          <w:tcPr>
                            <w:tcW w:w="1545" w:type="dxa"/>
                          </w:tcPr>
                          <w:p w:rsidR="00D61374" w:rsidRPr="00AC4899" w:rsidRDefault="00D61374" w:rsidP="00FA7C59">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F243E" w:themeColor="text2" w:themeShade="80"/>
                              </w:rPr>
                            </w:pPr>
                            <w:r>
                              <w:rPr>
                                <w:rFonts w:ascii="Times New Roman" w:hAnsi="Times New Roman" w:cs="Times New Roman"/>
                                <w:b/>
                                <w:color w:val="0F243E" w:themeColor="text2" w:themeShade="80"/>
                              </w:rPr>
                              <w:t>2.1</w:t>
                            </w:r>
                            <w:r w:rsidRPr="00AC4899">
                              <w:rPr>
                                <w:rFonts w:ascii="Times New Roman" w:hAnsi="Times New Roman" w:cs="Times New Roman"/>
                                <w:b/>
                                <w:color w:val="0F243E" w:themeColor="text2" w:themeShade="80"/>
                              </w:rPr>
                              <w:t>%</w:t>
                            </w:r>
                          </w:p>
                        </w:tc>
                      </w:tr>
                      <w:tr w:rsidR="00D61374" w:rsidTr="00AE033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4" w:type="dxa"/>
                          </w:tcPr>
                          <w:p w:rsidR="00D61374" w:rsidRPr="00AC4899" w:rsidRDefault="00D61374" w:rsidP="00FA7C59">
                            <w:pPr>
                              <w:pStyle w:val="NoSpacing"/>
                              <w:rPr>
                                <w:rFonts w:ascii="Times New Roman" w:hAnsi="Times New Roman" w:cs="Times New Roman"/>
                                <w:b w:val="0"/>
                                <w:color w:val="0F243E" w:themeColor="text2" w:themeShade="80"/>
                              </w:rPr>
                            </w:pPr>
                            <w:r w:rsidRPr="00AC4899">
                              <w:rPr>
                                <w:rFonts w:ascii="Times New Roman" w:hAnsi="Times New Roman" w:cs="Times New Roman"/>
                                <w:b w:val="0"/>
                                <w:color w:val="0F243E" w:themeColor="text2" w:themeShade="80"/>
                              </w:rPr>
                              <w:t>Market Cap</w:t>
                            </w:r>
                          </w:p>
                        </w:tc>
                        <w:tc>
                          <w:tcPr>
                            <w:tcW w:w="1545" w:type="dxa"/>
                          </w:tcPr>
                          <w:p w:rsidR="00D61374" w:rsidRPr="00AC4899" w:rsidRDefault="00D61374" w:rsidP="00FA7C59">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color w:val="0F243E" w:themeColor="text2" w:themeShade="80"/>
                              </w:rPr>
                            </w:pPr>
                            <w:r>
                              <w:rPr>
                                <w:rFonts w:ascii="Times New Roman" w:hAnsi="Times New Roman" w:cs="Times New Roman"/>
                                <w:b/>
                                <w:color w:val="0F243E" w:themeColor="text2" w:themeShade="80"/>
                              </w:rPr>
                              <w:t>$16.195</w:t>
                            </w:r>
                            <w:r w:rsidRPr="00AC4899">
                              <w:rPr>
                                <w:rFonts w:ascii="Times New Roman" w:hAnsi="Times New Roman" w:cs="Times New Roman"/>
                                <w:b/>
                                <w:color w:val="0F243E" w:themeColor="text2" w:themeShade="80"/>
                              </w:rPr>
                              <w:t>Billion</w:t>
                            </w:r>
                          </w:p>
                        </w:tc>
                      </w:tr>
                      <w:tr w:rsidR="00D61374" w:rsidTr="00AE03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4" w:type="dxa"/>
                          </w:tcPr>
                          <w:p w:rsidR="00D61374" w:rsidRPr="00AC4899" w:rsidRDefault="00D61374" w:rsidP="00FA7C59">
                            <w:pPr>
                              <w:pStyle w:val="NoSpacing"/>
                              <w:rPr>
                                <w:rFonts w:ascii="Times New Roman" w:hAnsi="Times New Roman" w:cs="Times New Roman"/>
                                <w:b w:val="0"/>
                                <w:color w:val="0F243E" w:themeColor="text2" w:themeShade="80"/>
                              </w:rPr>
                            </w:pPr>
                            <w:r w:rsidRPr="00AC4899">
                              <w:rPr>
                                <w:rFonts w:ascii="Times New Roman" w:hAnsi="Times New Roman" w:cs="Times New Roman"/>
                                <w:b w:val="0"/>
                                <w:color w:val="0F243E" w:themeColor="text2" w:themeShade="80"/>
                              </w:rPr>
                              <w:t>52 Wk Range</w:t>
                            </w:r>
                          </w:p>
                        </w:tc>
                        <w:tc>
                          <w:tcPr>
                            <w:tcW w:w="1545" w:type="dxa"/>
                          </w:tcPr>
                          <w:p w:rsidR="00D61374" w:rsidRPr="00AC4899" w:rsidRDefault="00D61374" w:rsidP="00FA7C59">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F243E" w:themeColor="text2" w:themeShade="80"/>
                              </w:rPr>
                            </w:pPr>
                            <w:r>
                              <w:rPr>
                                <w:rFonts w:ascii="Times New Roman" w:hAnsi="Times New Roman" w:cs="Times New Roman"/>
                                <w:b/>
                                <w:color w:val="0F243E" w:themeColor="text2" w:themeShade="80"/>
                              </w:rPr>
                              <w:t>$48.24-$79.70</w:t>
                            </w:r>
                          </w:p>
                        </w:tc>
                      </w:tr>
                      <w:tr w:rsidR="00D61374" w:rsidTr="00AE033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4" w:type="dxa"/>
                          </w:tcPr>
                          <w:p w:rsidR="00D61374" w:rsidRPr="00AC4899" w:rsidRDefault="00D61374" w:rsidP="00FA7C59">
                            <w:pPr>
                              <w:pStyle w:val="NoSpacing"/>
                              <w:rPr>
                                <w:rFonts w:ascii="Times New Roman" w:hAnsi="Times New Roman" w:cs="Times New Roman"/>
                                <w:b w:val="0"/>
                                <w:color w:val="0F243E" w:themeColor="text2" w:themeShade="80"/>
                              </w:rPr>
                            </w:pPr>
                            <w:r w:rsidRPr="00AC4899">
                              <w:rPr>
                                <w:rFonts w:ascii="Times New Roman" w:hAnsi="Times New Roman" w:cs="Times New Roman"/>
                                <w:b w:val="0"/>
                                <w:color w:val="0F243E" w:themeColor="text2" w:themeShade="80"/>
                              </w:rPr>
                              <w:t>EPS Growth</w:t>
                            </w:r>
                          </w:p>
                        </w:tc>
                        <w:tc>
                          <w:tcPr>
                            <w:tcW w:w="1545" w:type="dxa"/>
                          </w:tcPr>
                          <w:p w:rsidR="00D61374" w:rsidRPr="00AC4899" w:rsidRDefault="00D61374" w:rsidP="00FA7C59">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color w:val="0F243E" w:themeColor="text2" w:themeShade="80"/>
                              </w:rPr>
                            </w:pPr>
                            <w:r>
                              <w:rPr>
                                <w:rFonts w:ascii="Times New Roman" w:hAnsi="Times New Roman" w:cs="Times New Roman"/>
                                <w:b/>
                                <w:color w:val="0F243E" w:themeColor="text2" w:themeShade="80"/>
                              </w:rPr>
                              <w:t>9.9</w:t>
                            </w:r>
                            <w:r w:rsidRPr="00AC4899">
                              <w:rPr>
                                <w:rFonts w:ascii="Times New Roman" w:hAnsi="Times New Roman" w:cs="Times New Roman"/>
                                <w:b/>
                                <w:color w:val="0F243E" w:themeColor="text2" w:themeShade="80"/>
                              </w:rPr>
                              <w:t>%</w:t>
                            </w:r>
                          </w:p>
                        </w:tc>
                      </w:tr>
                      <w:tr w:rsidR="00D61374" w:rsidTr="00AE03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4" w:type="dxa"/>
                          </w:tcPr>
                          <w:p w:rsidR="00D61374" w:rsidRPr="00AC4899" w:rsidRDefault="00D61374" w:rsidP="00FA7C59">
                            <w:pPr>
                              <w:pStyle w:val="NoSpacing"/>
                              <w:rPr>
                                <w:rFonts w:ascii="Times New Roman" w:hAnsi="Times New Roman" w:cs="Times New Roman"/>
                                <w:b w:val="0"/>
                                <w:color w:val="0F243E" w:themeColor="text2" w:themeShade="80"/>
                              </w:rPr>
                            </w:pPr>
                            <w:r w:rsidRPr="00AC4899">
                              <w:rPr>
                                <w:rFonts w:ascii="Times New Roman" w:hAnsi="Times New Roman" w:cs="Times New Roman"/>
                                <w:b w:val="0"/>
                                <w:color w:val="0F243E" w:themeColor="text2" w:themeShade="80"/>
                              </w:rPr>
                              <w:t>PEG</w:t>
                            </w:r>
                          </w:p>
                        </w:tc>
                        <w:tc>
                          <w:tcPr>
                            <w:tcW w:w="1545" w:type="dxa"/>
                          </w:tcPr>
                          <w:p w:rsidR="00D61374" w:rsidRPr="00633767" w:rsidRDefault="00D61374" w:rsidP="00FA7C59">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Pr>
                                <w:rFonts w:ascii="Times New Roman" w:hAnsi="Times New Roman" w:cs="Times New Roman"/>
                                <w:b/>
                              </w:rPr>
                              <w:t>0.8964</w:t>
                            </w:r>
                          </w:p>
                        </w:tc>
                      </w:tr>
                      <w:tr w:rsidR="00D61374" w:rsidTr="00AE033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4" w:type="dxa"/>
                          </w:tcPr>
                          <w:p w:rsidR="00D61374" w:rsidRPr="00AC4899" w:rsidRDefault="00D61374" w:rsidP="00FA7C59">
                            <w:pPr>
                              <w:pStyle w:val="NoSpacing"/>
                              <w:rPr>
                                <w:rFonts w:ascii="Times New Roman" w:hAnsi="Times New Roman" w:cs="Times New Roman"/>
                                <w:b w:val="0"/>
                                <w:color w:val="0F243E" w:themeColor="text2" w:themeShade="80"/>
                              </w:rPr>
                            </w:pPr>
                            <w:r w:rsidRPr="00AC4899">
                              <w:rPr>
                                <w:rFonts w:ascii="Times New Roman" w:hAnsi="Times New Roman" w:cs="Times New Roman"/>
                                <w:b w:val="0"/>
                                <w:color w:val="0F243E" w:themeColor="text2" w:themeShade="80"/>
                              </w:rPr>
                              <w:t>Credit</w:t>
                            </w:r>
                          </w:p>
                        </w:tc>
                        <w:tc>
                          <w:tcPr>
                            <w:tcW w:w="1545" w:type="dxa"/>
                          </w:tcPr>
                          <w:p w:rsidR="00D61374" w:rsidRPr="00AC4899" w:rsidRDefault="00D61374" w:rsidP="00FA7C59">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color w:val="0F243E" w:themeColor="text2" w:themeShade="80"/>
                              </w:rPr>
                            </w:pPr>
                            <w:r>
                              <w:rPr>
                                <w:rFonts w:ascii="Times New Roman" w:hAnsi="Times New Roman" w:cs="Times New Roman"/>
                                <w:b/>
                                <w:color w:val="0F243E" w:themeColor="text2" w:themeShade="80"/>
                              </w:rPr>
                              <w:t>A</w:t>
                            </w:r>
                          </w:p>
                        </w:tc>
                      </w:tr>
                      <w:tr w:rsidR="00D61374" w:rsidTr="00AE03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4" w:type="dxa"/>
                          </w:tcPr>
                          <w:p w:rsidR="00D61374" w:rsidRPr="00AC4899" w:rsidRDefault="00D61374" w:rsidP="00FA7C59">
                            <w:pPr>
                              <w:pStyle w:val="NoSpacing"/>
                              <w:rPr>
                                <w:rFonts w:ascii="Times New Roman" w:hAnsi="Times New Roman" w:cs="Times New Roman"/>
                                <w:b w:val="0"/>
                                <w:color w:val="0F243E" w:themeColor="text2" w:themeShade="80"/>
                              </w:rPr>
                            </w:pPr>
                            <w:r w:rsidRPr="00AC4899">
                              <w:rPr>
                                <w:rFonts w:ascii="Times New Roman" w:hAnsi="Times New Roman" w:cs="Times New Roman"/>
                                <w:b w:val="0"/>
                                <w:color w:val="0F243E" w:themeColor="text2" w:themeShade="80"/>
                              </w:rPr>
                              <w:t>Current Ratio</w:t>
                            </w:r>
                          </w:p>
                        </w:tc>
                        <w:tc>
                          <w:tcPr>
                            <w:tcW w:w="1545" w:type="dxa"/>
                          </w:tcPr>
                          <w:p w:rsidR="00D61374" w:rsidRPr="00AC4899" w:rsidRDefault="00D61374" w:rsidP="00FA7C59">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F243E" w:themeColor="text2" w:themeShade="80"/>
                              </w:rPr>
                            </w:pPr>
                            <w:r>
                              <w:rPr>
                                <w:rFonts w:ascii="Times New Roman" w:hAnsi="Times New Roman" w:cs="Times New Roman"/>
                                <w:b/>
                                <w:color w:val="0F243E" w:themeColor="text2" w:themeShade="80"/>
                              </w:rPr>
                              <w:t>1.68</w:t>
                            </w:r>
                            <w:r w:rsidRPr="00AC4899">
                              <w:rPr>
                                <w:rFonts w:ascii="Times New Roman" w:hAnsi="Times New Roman" w:cs="Times New Roman"/>
                                <w:b/>
                                <w:color w:val="0F243E" w:themeColor="text2" w:themeShade="80"/>
                              </w:rPr>
                              <w:t>x</w:t>
                            </w:r>
                          </w:p>
                        </w:tc>
                      </w:tr>
                    </w:tbl>
                    <w:p w:rsidR="00D61374" w:rsidRDefault="00D61374" w:rsidP="00FA7C59">
                      <w:pPr>
                        <w:pStyle w:val="NoSpacing"/>
                        <w:rPr>
                          <w:rFonts w:ascii="Times New Roman" w:hAnsi="Times New Roman" w:cs="Times New Roman"/>
                          <w:b/>
                          <w:color w:val="0F243E" w:themeColor="text2" w:themeShade="80"/>
                          <w:sz w:val="24"/>
                          <w:szCs w:val="24"/>
                        </w:rPr>
                      </w:pPr>
                    </w:p>
                    <w:p w:rsidR="00D61374" w:rsidRDefault="00D61374" w:rsidP="00FA7C59">
                      <w:pPr>
                        <w:pStyle w:val="NoSpacing"/>
                        <w:spacing w:line="360" w:lineRule="auto"/>
                        <w:rPr>
                          <w:rFonts w:ascii="Times New Roman" w:hAnsi="Times New Roman" w:cs="Times New Roman"/>
                          <w:b/>
                          <w:color w:val="0F243E" w:themeColor="text2" w:themeShade="80"/>
                          <w:sz w:val="24"/>
                          <w:szCs w:val="24"/>
                        </w:rPr>
                      </w:pPr>
                    </w:p>
                  </w:txbxContent>
                </v:textbox>
                <w10:wrap type="square" anchorx="margin" anchory="page"/>
              </v:roundrect>
            </w:pict>
          </mc:Fallback>
        </mc:AlternateContent>
      </w:r>
    </w:p>
    <w:p w:rsidR="00850677" w:rsidRPr="00FC7C90" w:rsidRDefault="008C66B0" w:rsidP="00493422">
      <w:pPr>
        <w:pStyle w:val="NoSpacing"/>
        <w:rPr>
          <w:sz w:val="24"/>
          <w:szCs w:val="24"/>
        </w:rPr>
      </w:pPr>
      <w:r w:rsidRPr="00493422">
        <w:rPr>
          <w:rFonts w:ascii="Arial Black" w:hAnsi="Arial Black"/>
          <w:b/>
          <w:color w:val="0F243E" w:themeColor="text2" w:themeShade="80"/>
        </w:rPr>
        <w:t>Investment Theme:</w:t>
      </w:r>
      <w:r>
        <w:t xml:space="preserve"> </w:t>
      </w:r>
      <w:r w:rsidR="00186980">
        <w:t xml:space="preserve"> </w:t>
      </w:r>
      <w:r w:rsidR="00743FCA" w:rsidRPr="00186980">
        <w:rPr>
          <w:rFonts w:ascii="Times New Roman" w:hAnsi="Times New Roman" w:cs="Times New Roman"/>
          <w:sz w:val="24"/>
          <w:szCs w:val="24"/>
        </w:rPr>
        <w:t>I</w:t>
      </w:r>
      <w:r w:rsidR="00743FCA" w:rsidRPr="00FC7C90">
        <w:rPr>
          <w:rFonts w:ascii="Times New Roman" w:hAnsi="Times New Roman" w:cs="Times New Roman"/>
          <w:sz w:val="24"/>
          <w:szCs w:val="24"/>
        </w:rPr>
        <w:t>nvesting in companies that have</w:t>
      </w:r>
      <w:r w:rsidR="000A4467" w:rsidRPr="00FC7C90">
        <w:rPr>
          <w:rFonts w:ascii="Times New Roman" w:hAnsi="Times New Roman" w:cs="Times New Roman"/>
          <w:sz w:val="24"/>
          <w:szCs w:val="24"/>
        </w:rPr>
        <w:t xml:space="preserve"> </w:t>
      </w:r>
      <w:r w:rsidR="00B20BAA">
        <w:rPr>
          <w:rFonts w:ascii="Times New Roman" w:hAnsi="Times New Roman" w:cs="Times New Roman"/>
          <w:sz w:val="24"/>
          <w:szCs w:val="24"/>
        </w:rPr>
        <w:t>strong and stable growth in the US market, and also provide continuing growth potential in the international market.  Looking for companies that have double-digit revenue and sales growth, and still doing distribution expansions.</w:t>
      </w:r>
      <w:r w:rsidR="000A4467" w:rsidRPr="00FC7C90">
        <w:rPr>
          <w:rFonts w:ascii="Times New Roman" w:hAnsi="Times New Roman" w:cs="Times New Roman"/>
          <w:sz w:val="24"/>
          <w:szCs w:val="24"/>
        </w:rPr>
        <w:t xml:space="preserve">  Taking advantage of</w:t>
      </w:r>
      <w:r w:rsidR="00743FCA" w:rsidRPr="00FC7C90">
        <w:rPr>
          <w:rFonts w:ascii="Times New Roman" w:hAnsi="Times New Roman" w:cs="Times New Roman"/>
          <w:sz w:val="24"/>
          <w:szCs w:val="24"/>
        </w:rPr>
        <w:t xml:space="preserve"> forward-looking management decisions</w:t>
      </w:r>
      <w:r w:rsidR="00186980">
        <w:rPr>
          <w:rFonts w:ascii="Times New Roman" w:hAnsi="Times New Roman" w:cs="Times New Roman"/>
          <w:sz w:val="24"/>
          <w:szCs w:val="24"/>
        </w:rPr>
        <w:t xml:space="preserve"> and upcoming holiday season</w:t>
      </w:r>
      <w:r w:rsidR="000A4467" w:rsidRPr="00FC7C90">
        <w:rPr>
          <w:rFonts w:ascii="Times New Roman" w:hAnsi="Times New Roman" w:cs="Times New Roman"/>
          <w:sz w:val="24"/>
          <w:szCs w:val="24"/>
        </w:rPr>
        <w:t>.</w:t>
      </w:r>
    </w:p>
    <w:p w:rsidR="00C97615" w:rsidRPr="00FC7C90" w:rsidRDefault="00850677" w:rsidP="00493422">
      <w:pPr>
        <w:pStyle w:val="NoSpacing"/>
        <w:rPr>
          <w:rFonts w:ascii="Times New Roman" w:hAnsi="Times New Roman" w:cs="Times New Roman"/>
          <w:sz w:val="24"/>
          <w:szCs w:val="24"/>
        </w:rPr>
      </w:pPr>
      <w:r w:rsidRPr="00FC7C90">
        <w:rPr>
          <w:rFonts w:ascii="Times New Roman" w:hAnsi="Times New Roman" w:cs="Times New Roman"/>
          <w:sz w:val="24"/>
          <w:szCs w:val="24"/>
        </w:rPr>
        <w:t xml:space="preserve"> </w:t>
      </w:r>
    </w:p>
    <w:p w:rsidR="00186980" w:rsidRPr="00186980" w:rsidRDefault="008C66B0" w:rsidP="00186980">
      <w:pPr>
        <w:pStyle w:val="NoSpacing"/>
        <w:rPr>
          <w:rFonts w:ascii="Times New Roman" w:hAnsi="Times New Roman" w:cs="Times New Roman"/>
          <w:sz w:val="24"/>
          <w:szCs w:val="24"/>
        </w:rPr>
      </w:pPr>
      <w:r w:rsidRPr="00493422">
        <w:rPr>
          <w:rFonts w:ascii="Arial Black" w:hAnsi="Arial Black"/>
          <w:b/>
          <w:color w:val="0F243E" w:themeColor="text2" w:themeShade="80"/>
        </w:rPr>
        <w:t>Overview</w:t>
      </w:r>
      <w:r w:rsidRPr="00186980">
        <w:rPr>
          <w:rFonts w:ascii="Arial Black" w:hAnsi="Arial Black"/>
          <w:b/>
          <w:color w:val="0F243E" w:themeColor="text2" w:themeShade="80"/>
        </w:rPr>
        <w:t>:</w:t>
      </w:r>
      <w:r w:rsidR="00493422" w:rsidRPr="00186980">
        <w:rPr>
          <w:rFonts w:ascii="Times New Roman" w:hAnsi="Times New Roman" w:cs="Times New Roman"/>
          <w:sz w:val="24"/>
          <w:szCs w:val="24"/>
        </w:rPr>
        <w:t xml:space="preserve"> </w:t>
      </w:r>
      <w:r w:rsidR="003B29E9" w:rsidRPr="00186980">
        <w:rPr>
          <w:rFonts w:ascii="Times New Roman" w:hAnsi="Times New Roman" w:cs="Times New Roman"/>
          <w:sz w:val="24"/>
          <w:szCs w:val="24"/>
        </w:rPr>
        <w:t xml:space="preserve"> </w:t>
      </w:r>
      <w:r w:rsidR="00186980" w:rsidRPr="00186980">
        <w:rPr>
          <w:rFonts w:ascii="Times New Roman" w:hAnsi="Times New Roman" w:cs="Times New Roman"/>
          <w:sz w:val="24"/>
          <w:szCs w:val="24"/>
        </w:rPr>
        <w:t xml:space="preserve">In an unstable </w:t>
      </w:r>
      <w:r w:rsidR="00186980">
        <w:rPr>
          <w:rFonts w:ascii="Times New Roman" w:hAnsi="Times New Roman" w:cs="Times New Roman"/>
          <w:sz w:val="24"/>
          <w:szCs w:val="24"/>
        </w:rPr>
        <w:t xml:space="preserve">after-recession </w:t>
      </w:r>
      <w:r w:rsidR="00186980" w:rsidRPr="00186980">
        <w:rPr>
          <w:rFonts w:ascii="Times New Roman" w:hAnsi="Times New Roman" w:cs="Times New Roman"/>
          <w:sz w:val="24"/>
          <w:szCs w:val="24"/>
        </w:rPr>
        <w:t>economic environment</w:t>
      </w:r>
      <w:r w:rsidR="00186980">
        <w:rPr>
          <w:rFonts w:ascii="Times New Roman" w:hAnsi="Times New Roman" w:cs="Times New Roman"/>
          <w:sz w:val="24"/>
          <w:szCs w:val="24"/>
        </w:rPr>
        <w:t xml:space="preserve"> with the election cycle, Coach</w:t>
      </w:r>
      <w:r w:rsidR="00186980" w:rsidRPr="00186980">
        <w:rPr>
          <w:rFonts w:ascii="Times New Roman" w:hAnsi="Times New Roman" w:cs="Times New Roman"/>
          <w:sz w:val="24"/>
          <w:szCs w:val="24"/>
        </w:rPr>
        <w:t xml:space="preserve"> is one of few companies that have positioned itself</w:t>
      </w:r>
      <w:r w:rsidR="00186980">
        <w:rPr>
          <w:rFonts w:ascii="Times New Roman" w:hAnsi="Times New Roman" w:cs="Times New Roman"/>
          <w:sz w:val="24"/>
          <w:szCs w:val="24"/>
        </w:rPr>
        <w:t xml:space="preserve"> </w:t>
      </w:r>
      <w:r w:rsidR="00186980" w:rsidRPr="00186980">
        <w:rPr>
          <w:rFonts w:ascii="Times New Roman" w:hAnsi="Times New Roman" w:cs="Times New Roman"/>
          <w:sz w:val="24"/>
          <w:szCs w:val="24"/>
        </w:rPr>
        <w:t>well to handle the uncertainty an</w:t>
      </w:r>
      <w:r w:rsidR="00186980">
        <w:rPr>
          <w:rFonts w:ascii="Times New Roman" w:hAnsi="Times New Roman" w:cs="Times New Roman"/>
          <w:sz w:val="24"/>
          <w:szCs w:val="24"/>
        </w:rPr>
        <w:t>d hedge its exposure in the</w:t>
      </w:r>
      <w:r w:rsidR="00186980" w:rsidRPr="00186980">
        <w:rPr>
          <w:rFonts w:ascii="Times New Roman" w:hAnsi="Times New Roman" w:cs="Times New Roman"/>
          <w:sz w:val="24"/>
          <w:szCs w:val="24"/>
        </w:rPr>
        <w:t xml:space="preserve"> volatile markets</w:t>
      </w:r>
      <w:r w:rsidR="00186980">
        <w:rPr>
          <w:rFonts w:ascii="Times New Roman" w:hAnsi="Times New Roman" w:cs="Times New Roman"/>
          <w:sz w:val="24"/>
          <w:szCs w:val="24"/>
        </w:rPr>
        <w:t xml:space="preserve"> in the Luxury Goods industry</w:t>
      </w:r>
      <w:r w:rsidR="00186980" w:rsidRPr="00186980">
        <w:rPr>
          <w:rFonts w:ascii="Times New Roman" w:hAnsi="Times New Roman" w:cs="Times New Roman"/>
          <w:sz w:val="24"/>
          <w:szCs w:val="24"/>
        </w:rPr>
        <w:t>.</w:t>
      </w:r>
    </w:p>
    <w:p w:rsidR="00186980" w:rsidRDefault="00186980" w:rsidP="00493422">
      <w:pPr>
        <w:pStyle w:val="NoSpacing"/>
        <w:rPr>
          <w:rFonts w:ascii="Times New Roman" w:hAnsi="Times New Roman" w:cs="Times New Roman"/>
          <w:sz w:val="24"/>
          <w:szCs w:val="24"/>
        </w:rPr>
      </w:pPr>
    </w:p>
    <w:p w:rsidR="00C97615" w:rsidRPr="00FC7C90" w:rsidRDefault="00963FB0" w:rsidP="00493422">
      <w:pPr>
        <w:pStyle w:val="NoSpacing"/>
        <w:rPr>
          <w:rFonts w:ascii="Times New Roman" w:hAnsi="Times New Roman" w:cs="Times New Roman"/>
          <w:sz w:val="24"/>
          <w:szCs w:val="24"/>
        </w:rPr>
      </w:pPr>
      <w:r>
        <w:rPr>
          <w:rFonts w:ascii="Times New Roman" w:hAnsi="Times New Roman" w:cs="Times New Roman"/>
          <w:sz w:val="24"/>
          <w:szCs w:val="24"/>
        </w:rPr>
        <w:t>Coach</w:t>
      </w:r>
      <w:r w:rsidR="00C64929">
        <w:rPr>
          <w:rFonts w:ascii="Times New Roman" w:hAnsi="Times New Roman" w:cs="Times New Roman"/>
          <w:sz w:val="24"/>
          <w:szCs w:val="24"/>
        </w:rPr>
        <w:t xml:space="preserve"> </w:t>
      </w:r>
      <w:r w:rsidRPr="00963FB0">
        <w:rPr>
          <w:rFonts w:ascii="Times New Roman" w:hAnsi="Times New Roman" w:cs="Times New Roman"/>
          <w:sz w:val="24"/>
          <w:szCs w:val="24"/>
        </w:rPr>
        <w:t>fills a void between designer labels an</w:t>
      </w:r>
      <w:r>
        <w:rPr>
          <w:rFonts w:ascii="Times New Roman" w:hAnsi="Times New Roman" w:cs="Times New Roman"/>
          <w:sz w:val="24"/>
          <w:szCs w:val="24"/>
        </w:rPr>
        <w:t xml:space="preserve">d moderate brands with its high </w:t>
      </w:r>
      <w:r w:rsidRPr="00963FB0">
        <w:rPr>
          <w:rFonts w:ascii="Times New Roman" w:hAnsi="Times New Roman" w:cs="Times New Roman"/>
          <w:sz w:val="24"/>
          <w:szCs w:val="24"/>
        </w:rPr>
        <w:t xml:space="preserve">quality, smartly priced goods.  It </w:t>
      </w:r>
      <w:r w:rsidR="00C64929">
        <w:rPr>
          <w:rFonts w:ascii="Times New Roman" w:hAnsi="Times New Roman" w:cs="Times New Roman"/>
          <w:sz w:val="24"/>
          <w:szCs w:val="24"/>
        </w:rPr>
        <w:t xml:space="preserve">positioned its products as affordable luxuries that fit very well in the current economy.  Consumers are saving money from buying less high-end products, but at the same time, they are looking for luxuries that can provide good quality, well known brand, but lower price.  My </w:t>
      </w:r>
      <w:r w:rsidR="00172E6E">
        <w:rPr>
          <w:rFonts w:ascii="Times New Roman" w:hAnsi="Times New Roman" w:cs="Times New Roman" w:hint="eastAsia"/>
          <w:sz w:val="24"/>
          <w:szCs w:val="24"/>
          <w:lang w:eastAsia="zh-CN"/>
        </w:rPr>
        <w:t>b</w:t>
      </w:r>
      <w:r w:rsidR="00C64929">
        <w:rPr>
          <w:rFonts w:ascii="Times New Roman" w:hAnsi="Times New Roman" w:cs="Times New Roman"/>
          <w:sz w:val="24"/>
          <w:szCs w:val="24"/>
        </w:rPr>
        <w:t>uy recommendation of COH</w:t>
      </w:r>
      <w:r w:rsidR="003B29E9" w:rsidRPr="00FC7C90">
        <w:rPr>
          <w:rFonts w:ascii="Times New Roman" w:hAnsi="Times New Roman" w:cs="Times New Roman"/>
          <w:sz w:val="24"/>
          <w:szCs w:val="24"/>
        </w:rPr>
        <w:t xml:space="preserve"> is based on the top down</w:t>
      </w:r>
      <w:r w:rsidR="00C64929">
        <w:rPr>
          <w:rFonts w:ascii="Times New Roman" w:hAnsi="Times New Roman" w:cs="Times New Roman"/>
          <w:sz w:val="24"/>
          <w:szCs w:val="24"/>
        </w:rPr>
        <w:t xml:space="preserve"> analysis of the Consumer Discretionary</w:t>
      </w:r>
      <w:r w:rsidR="003B29E9" w:rsidRPr="00FC7C90">
        <w:rPr>
          <w:rFonts w:ascii="Times New Roman" w:hAnsi="Times New Roman" w:cs="Times New Roman"/>
          <w:sz w:val="24"/>
          <w:szCs w:val="24"/>
        </w:rPr>
        <w:t xml:space="preserve"> sector.  </w:t>
      </w:r>
    </w:p>
    <w:p w:rsidR="003B29E9" w:rsidRPr="00FC7C90" w:rsidRDefault="003B29E9" w:rsidP="00493422">
      <w:pPr>
        <w:pStyle w:val="NoSpacing"/>
        <w:rPr>
          <w:rFonts w:ascii="Times New Roman" w:hAnsi="Times New Roman" w:cs="Times New Roman"/>
          <w:sz w:val="24"/>
          <w:szCs w:val="24"/>
        </w:rPr>
      </w:pPr>
    </w:p>
    <w:p w:rsidR="00963FB0" w:rsidRPr="0051085A" w:rsidRDefault="00963FB0" w:rsidP="00240DD3">
      <w:pPr>
        <w:widowControl w:val="0"/>
        <w:autoSpaceDE w:val="0"/>
        <w:autoSpaceDN w:val="0"/>
        <w:adjustRightInd w:val="0"/>
        <w:spacing w:after="240"/>
      </w:pPr>
      <w:r>
        <w:t>Coach</w:t>
      </w:r>
      <w:r w:rsidRPr="00963FB0">
        <w:t xml:space="preserve"> is pursuing four key strategies to strengthen its leadership position and improve productivity: (1) build share of North American women's accessories market via continuous </w:t>
      </w:r>
      <w:r>
        <w:t>product innovation and improve</w:t>
      </w:r>
      <w:r w:rsidRPr="00963FB0">
        <w:t xml:space="preserve">ment and retail expansion, ultimately bringing the total to over 500 locations including 30 in Canada; (2) grow the men's business in North America and Asia; (3) raise brand awareness and build </w:t>
      </w:r>
      <w:r w:rsidRPr="0051085A">
        <w:t>market share of emerging markets, notably China; and (4) raise brand awareness and maximize online sales through its global e-commerce sites and programs, third-party flash sites, marketing sites and social networking.</w:t>
      </w:r>
    </w:p>
    <w:p w:rsidR="00240DD3" w:rsidRPr="0051085A" w:rsidRDefault="00240DD3" w:rsidP="00240DD3">
      <w:pPr>
        <w:widowControl w:val="0"/>
        <w:autoSpaceDE w:val="0"/>
        <w:autoSpaceDN w:val="0"/>
        <w:adjustRightInd w:val="0"/>
        <w:spacing w:after="240"/>
      </w:pPr>
      <w:r w:rsidRPr="0051085A">
        <w:t>Coach is expanding its addressable market through a renewed focus on its men's business. The company reported that sales of its men's bags and accessories doubled in North America during FY 12, driving the overall men's premium category, which grew 25%, to $800 million. Globally, Coach men's sales doubled in FY 12, to over $400 million, supported by new dual-gender and stand-alone men's stores, and an expanded men's assortment in about half of COH's directly operated retail locations. The company had 30 men's stand-alone factory stores, five stand-alone men's retail stores, and over 85 men's retail shop-in-shops in North America at the end of FY 12.</w:t>
      </w:r>
    </w:p>
    <w:p w:rsidR="00C048B0" w:rsidRPr="0051085A" w:rsidRDefault="0025031E" w:rsidP="0051085A">
      <w:pPr>
        <w:widowControl w:val="0"/>
        <w:autoSpaceDE w:val="0"/>
        <w:autoSpaceDN w:val="0"/>
        <w:adjustRightInd w:val="0"/>
        <w:spacing w:after="240"/>
      </w:pPr>
      <w:r w:rsidRPr="0051085A">
        <w:t>C</w:t>
      </w:r>
      <w:r w:rsidR="009423A6" w:rsidRPr="0051085A">
        <w:t>O</w:t>
      </w:r>
      <w:r w:rsidRPr="0051085A">
        <w:t>H</w:t>
      </w:r>
      <w:r w:rsidR="001F6A6F" w:rsidRPr="0051085A">
        <w:t>, trading at $</w:t>
      </w:r>
      <w:r w:rsidRPr="0051085A">
        <w:t>56.8</w:t>
      </w:r>
      <w:r w:rsidR="00493422" w:rsidRPr="0051085A">
        <w:t>, results</w:t>
      </w:r>
      <w:r w:rsidR="00493422" w:rsidRPr="00784422">
        <w:t xml:space="preserve"> in a P/</w:t>
      </w:r>
      <w:r w:rsidR="006926F2" w:rsidRPr="00784422">
        <w:t>E ratio of approximately 1</w:t>
      </w:r>
      <w:r w:rsidRPr="00784422">
        <w:t>6</w:t>
      </w:r>
      <w:r w:rsidR="00493422" w:rsidRPr="00784422">
        <w:t xml:space="preserve">x based on current-year </w:t>
      </w:r>
      <w:r w:rsidR="00E26BFA" w:rsidRPr="00784422">
        <w:t xml:space="preserve">EPS </w:t>
      </w:r>
      <w:r w:rsidR="00493422" w:rsidRPr="00784422">
        <w:t xml:space="preserve">estimates </w:t>
      </w:r>
      <w:r w:rsidR="0006115D" w:rsidRPr="00784422">
        <w:t>of</w:t>
      </w:r>
      <w:r w:rsidR="00784422" w:rsidRPr="00784422">
        <w:t xml:space="preserve"> approximately $3.53</w:t>
      </w:r>
      <w:r w:rsidR="006926F2" w:rsidRPr="00784422">
        <w:t xml:space="preserve">. </w:t>
      </w:r>
      <w:r w:rsidR="009423A6" w:rsidRPr="00784422">
        <w:t xml:space="preserve"> </w:t>
      </w:r>
      <w:r w:rsidR="006926F2" w:rsidRPr="00784422">
        <w:t xml:space="preserve">The provided </w:t>
      </w:r>
      <w:r w:rsidR="00493422" w:rsidRPr="00784422">
        <w:t>discounted cash</w:t>
      </w:r>
      <w:r w:rsidR="006926F2" w:rsidRPr="00784422">
        <w:t xml:space="preserve"> </w:t>
      </w:r>
      <w:r w:rsidR="00784422" w:rsidRPr="00784422">
        <w:t>flow valuation that assumes a 10</w:t>
      </w:r>
      <w:r w:rsidR="009423A6" w:rsidRPr="00784422">
        <w:t>.6</w:t>
      </w:r>
      <w:r w:rsidR="00493422" w:rsidRPr="00784422">
        <w:t>%</w:t>
      </w:r>
      <w:r w:rsidR="009D0236" w:rsidRPr="00784422">
        <w:t xml:space="preserve"> five year compounded annual growth rate</w:t>
      </w:r>
      <w:r w:rsidR="006926F2" w:rsidRPr="00784422">
        <w:t xml:space="preserve"> and a WACC of </w:t>
      </w:r>
      <w:r w:rsidR="00784422" w:rsidRPr="00784422">
        <w:t>9</w:t>
      </w:r>
      <w:r w:rsidR="009D0236" w:rsidRPr="00784422">
        <w:t>%,</w:t>
      </w:r>
      <w:r w:rsidR="00E26BFA" w:rsidRPr="00784422">
        <w:t xml:space="preserve"> </w:t>
      </w:r>
      <w:r w:rsidR="00493422" w:rsidRPr="00784422">
        <w:t>resu</w:t>
      </w:r>
      <w:r w:rsidR="009D0236" w:rsidRPr="00784422">
        <w:t>lting</w:t>
      </w:r>
      <w:r w:rsidR="006926F2" w:rsidRPr="00784422">
        <w:t xml:space="preserve"> in an intrins</w:t>
      </w:r>
      <w:r w:rsidR="00784422" w:rsidRPr="00784422">
        <w:t>ic value of $71.74</w:t>
      </w:r>
      <w:r w:rsidR="009423A6" w:rsidRPr="00784422">
        <w:t>.</w:t>
      </w:r>
      <w:r w:rsidR="00C048B0" w:rsidRPr="0082204F">
        <w:t xml:space="preserve"> </w:t>
      </w:r>
    </w:p>
    <w:p w:rsidR="00C97615" w:rsidRPr="00FC7C90" w:rsidRDefault="00172E6E" w:rsidP="0082204F">
      <w:pPr>
        <w:widowControl w:val="0"/>
        <w:autoSpaceDE w:val="0"/>
        <w:autoSpaceDN w:val="0"/>
        <w:adjustRightInd w:val="0"/>
        <w:spacing w:after="240"/>
      </w:pPr>
      <w:r>
        <w:rPr>
          <w:rFonts w:eastAsia="SimSun" w:hint="eastAsia"/>
          <w:lang w:eastAsia="zh-CN"/>
        </w:rPr>
        <w:t>Although</w:t>
      </w:r>
      <w:r w:rsidR="0051085A" w:rsidRPr="0082204F">
        <w:t xml:space="preserve"> Coach has the risk of increasing </w:t>
      </w:r>
      <w:r w:rsidR="0051085A">
        <w:t>s</w:t>
      </w:r>
      <w:r w:rsidR="0051085A" w:rsidRPr="00E377C0">
        <w:t>ourcing cost</w:t>
      </w:r>
      <w:r w:rsidR="0051085A">
        <w:t xml:space="preserve"> and heavily rely on the Chinese and Japanese market,</w:t>
      </w:r>
      <w:r w:rsidR="0051085A" w:rsidRPr="0082204F">
        <w:t xml:space="preserve"> </w:t>
      </w:r>
      <w:r w:rsidR="009423A6" w:rsidRPr="0082204F">
        <w:t>I remain</w:t>
      </w:r>
      <w:r w:rsidR="00C048B0" w:rsidRPr="0082204F">
        <w:t xml:space="preserve"> cautiously optimistic</w:t>
      </w:r>
      <w:r w:rsidR="00F84F64" w:rsidRPr="0082204F">
        <w:t xml:space="preserve"> regarding the </w:t>
      </w:r>
      <w:r w:rsidR="009423A6" w:rsidRPr="0082204F">
        <w:t xml:space="preserve">strong cash flow over the last five years and the </w:t>
      </w:r>
      <w:r w:rsidR="0051085A" w:rsidRPr="0082204F">
        <w:t>new $1.5 billion of s</w:t>
      </w:r>
      <w:r w:rsidR="009423A6" w:rsidRPr="0082204F">
        <w:t>hare</w:t>
      </w:r>
      <w:r w:rsidR="0051085A" w:rsidRPr="0082204F">
        <w:t>s</w:t>
      </w:r>
      <w:r w:rsidR="009423A6" w:rsidRPr="0082204F">
        <w:t xml:space="preserve"> repurchase </w:t>
      </w:r>
      <w:r w:rsidR="0051085A" w:rsidRPr="0082204F">
        <w:t>approved</w:t>
      </w:r>
      <w:r w:rsidR="00C97615" w:rsidRPr="0082204F">
        <w:t>.</w:t>
      </w:r>
      <w:r w:rsidR="009423A6" w:rsidRPr="0082204F">
        <w:t xml:space="preserve">  With the strong brand equity, I believe</w:t>
      </w:r>
      <w:r w:rsidR="00644D2E" w:rsidRPr="0082204F">
        <w:t xml:space="preserve"> </w:t>
      </w:r>
      <w:r w:rsidR="0051085A" w:rsidRPr="0082204F">
        <w:t>Coach</w:t>
      </w:r>
      <w:r w:rsidR="00644D2E" w:rsidRPr="0082204F">
        <w:t xml:space="preserve"> will act constantly stable</w:t>
      </w:r>
      <w:r w:rsidR="0051085A" w:rsidRPr="0082204F">
        <w:t xml:space="preserve"> and grow</w:t>
      </w:r>
      <w:r w:rsidR="00644D2E" w:rsidRPr="0082204F">
        <w:t xml:space="preserve"> in an upward trend in the current economy.</w:t>
      </w:r>
      <w:r w:rsidR="009423A6" w:rsidRPr="0082204F">
        <w:t xml:space="preserve"> </w:t>
      </w:r>
    </w:p>
    <w:p w:rsidR="00C97615" w:rsidRPr="0082204F" w:rsidRDefault="00C97615" w:rsidP="0082204F">
      <w:pPr>
        <w:widowControl w:val="0"/>
        <w:autoSpaceDE w:val="0"/>
        <w:autoSpaceDN w:val="0"/>
        <w:adjustRightInd w:val="0"/>
        <w:spacing w:after="240"/>
      </w:pPr>
    </w:p>
    <w:p w:rsidR="00892958" w:rsidRPr="00644D2E" w:rsidRDefault="00892958" w:rsidP="00C97615">
      <w:pPr>
        <w:pStyle w:val="NoSpacing"/>
        <w:rPr>
          <w:rFonts w:ascii="Times New Roman" w:hAnsi="Times New Roman" w:cs="Times New Roman"/>
          <w:color w:val="0F243E" w:themeColor="text2" w:themeShade="80"/>
        </w:rPr>
      </w:pPr>
    </w:p>
    <w:p w:rsidR="00493422" w:rsidRPr="00FA358B" w:rsidRDefault="0071238D" w:rsidP="004B76A8">
      <w:pPr>
        <w:pStyle w:val="NoSpacing"/>
        <w:rPr>
          <w:rFonts w:ascii="Times New Roman" w:hAnsi="Times New Roman" w:cs="Times New Roman"/>
          <w:sz w:val="24"/>
          <w:szCs w:val="24"/>
        </w:rPr>
      </w:pPr>
      <w:r>
        <w:rPr>
          <w:rFonts w:ascii="Arial Black" w:hAnsi="Arial Black"/>
          <w:b/>
          <w:color w:val="0F243E" w:themeColor="text2" w:themeShade="80"/>
        </w:rPr>
        <w:t>2012</w:t>
      </w:r>
      <w:r w:rsidR="00687198">
        <w:rPr>
          <w:rFonts w:ascii="Arial Black" w:hAnsi="Arial Black"/>
          <w:b/>
          <w:color w:val="0F243E" w:themeColor="text2" w:themeShade="80"/>
        </w:rPr>
        <w:t xml:space="preserve"> </w:t>
      </w:r>
      <w:r w:rsidR="00784422">
        <w:rPr>
          <w:rFonts w:ascii="Arial Black" w:hAnsi="Arial Black"/>
          <w:b/>
          <w:color w:val="0F243E" w:themeColor="text2" w:themeShade="80"/>
        </w:rPr>
        <w:t>Q4</w:t>
      </w:r>
      <w:r w:rsidR="001F6A6F">
        <w:rPr>
          <w:rFonts w:ascii="Arial Black" w:hAnsi="Arial Black"/>
          <w:b/>
          <w:color w:val="0F243E" w:themeColor="text2" w:themeShade="80"/>
        </w:rPr>
        <w:t xml:space="preserve"> Results</w:t>
      </w:r>
      <w:r w:rsidR="00892958" w:rsidRPr="00892958">
        <w:rPr>
          <w:rFonts w:ascii="Arial Black" w:hAnsi="Arial Black"/>
          <w:b/>
          <w:color w:val="0F243E" w:themeColor="text2" w:themeShade="80"/>
        </w:rPr>
        <w:t>:</w:t>
      </w:r>
      <w:r w:rsidR="004E0651">
        <w:rPr>
          <w:rFonts w:ascii="Times New Roman" w:hAnsi="Times New Roman" w:cs="Times New Roman"/>
          <w:color w:val="FF0000"/>
        </w:rPr>
        <w:t xml:space="preserve">  </w:t>
      </w:r>
      <w:r w:rsidR="00FA358B" w:rsidRPr="00FA358B">
        <w:rPr>
          <w:rFonts w:ascii="Times New Roman" w:hAnsi="Times New Roman" w:cs="Times New Roman"/>
          <w:sz w:val="24"/>
          <w:szCs w:val="24"/>
        </w:rPr>
        <w:t>From the Q4 earnings release, we can tell that Coach, with its strongest sales and EPS, beats the market in over two years, the best showing dating back to 4Q08.  Coach’s revenue beat of 14.5% and</w:t>
      </w:r>
      <w:r w:rsidR="004B76A8" w:rsidRPr="00FA358B">
        <w:rPr>
          <w:rFonts w:ascii="Times New Roman" w:hAnsi="Times New Roman" w:cs="Times New Roman"/>
          <w:sz w:val="24"/>
          <w:szCs w:val="24"/>
        </w:rPr>
        <w:t xml:space="preserve"> EPS beat of 7.5%.  </w:t>
      </w:r>
      <w:r w:rsidR="00FA358B" w:rsidRPr="00FA358B">
        <w:rPr>
          <w:rFonts w:ascii="Times New Roman" w:hAnsi="Times New Roman" w:cs="Times New Roman"/>
          <w:sz w:val="24"/>
          <w:szCs w:val="24"/>
        </w:rPr>
        <w:t xml:space="preserve">It is a high quality quarter that has </w:t>
      </w:r>
      <w:r w:rsidR="004B76A8" w:rsidRPr="00FA358B">
        <w:rPr>
          <w:rFonts w:ascii="Times New Roman" w:hAnsi="Times New Roman" w:cs="Times New Roman"/>
          <w:sz w:val="24"/>
          <w:szCs w:val="24"/>
        </w:rPr>
        <w:t xml:space="preserve">growth in all distribution channels.  </w:t>
      </w:r>
      <w:r w:rsidR="00FA358B" w:rsidRPr="00FA358B">
        <w:rPr>
          <w:rFonts w:ascii="Times New Roman" w:hAnsi="Times New Roman" w:cs="Times New Roman"/>
          <w:sz w:val="24"/>
          <w:szCs w:val="24"/>
        </w:rPr>
        <w:t>Coach created the b</w:t>
      </w:r>
      <w:r w:rsidR="004B76A8" w:rsidRPr="00FA358B">
        <w:rPr>
          <w:rFonts w:ascii="Times New Roman" w:hAnsi="Times New Roman" w:cs="Times New Roman"/>
          <w:sz w:val="24"/>
          <w:szCs w:val="24"/>
        </w:rPr>
        <w:t>est operating margin since first fiscal quarter of calendar 2007.</w:t>
      </w:r>
      <w:r w:rsidR="00FA358B" w:rsidRPr="00FA358B">
        <w:rPr>
          <w:rFonts w:ascii="Times New Roman" w:hAnsi="Times New Roman" w:cs="Times New Roman"/>
          <w:sz w:val="24"/>
          <w:szCs w:val="24"/>
        </w:rPr>
        <w:t xml:space="preserve">  The company’s i</w:t>
      </w:r>
      <w:r w:rsidR="004B76A8" w:rsidRPr="00FA358B">
        <w:rPr>
          <w:rFonts w:ascii="Times New Roman" w:hAnsi="Times New Roman" w:cs="Times New Roman"/>
          <w:sz w:val="24"/>
          <w:szCs w:val="24"/>
        </w:rPr>
        <w:t>nventory growth (+35% YOY) suggests the North American holiday season will be better than the last, but also that management is not being too aggressive (inventory declined 16% YOY in 1Q10).</w:t>
      </w:r>
    </w:p>
    <w:p w:rsidR="00CB579D" w:rsidRPr="004E0651" w:rsidRDefault="00CB579D" w:rsidP="004E0651">
      <w:pPr>
        <w:pStyle w:val="NoSpacing"/>
        <w:rPr>
          <w:rFonts w:ascii="Times New Roman" w:hAnsi="Times New Roman" w:cs="Times New Roman"/>
          <w:color w:val="FF0000"/>
        </w:rPr>
      </w:pPr>
    </w:p>
    <w:p w:rsidR="008C7FD6" w:rsidRDefault="004B76A8" w:rsidP="00892958">
      <w:pPr>
        <w:pStyle w:val="NoSpacing"/>
        <w:rPr>
          <w:rFonts w:ascii="Times New Roman" w:hAnsi="Times New Roman" w:cs="Times New Roman"/>
        </w:rPr>
      </w:pPr>
      <w:r>
        <w:rPr>
          <w:rFonts w:ascii="Times New Roman" w:hAnsi="Times New Roman" w:cs="Times New Roman"/>
          <w:noProof/>
        </w:rPr>
        <w:drawing>
          <wp:inline distT="0" distB="0" distL="0" distR="0">
            <wp:extent cx="6477000" cy="3471545"/>
            <wp:effectExtent l="0" t="0" r="0" b="8255"/>
            <wp:docPr id="1" name="Picture 1" descr="Macintosh HD:Users:pris:Desktop:Screen Shot 2012-11-22 at 7.42.0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pris:Desktop:Screen Shot 2012-11-22 at 7.42.02 PM.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77000" cy="3471545"/>
                    </a:xfrm>
                    <a:prstGeom prst="rect">
                      <a:avLst/>
                    </a:prstGeom>
                    <a:noFill/>
                    <a:ln>
                      <a:noFill/>
                    </a:ln>
                  </pic:spPr>
                </pic:pic>
              </a:graphicData>
            </a:graphic>
          </wp:inline>
        </w:drawing>
      </w:r>
    </w:p>
    <w:p w:rsidR="00C97615" w:rsidRPr="00C97615" w:rsidRDefault="00C97615" w:rsidP="00122B09">
      <w:pPr>
        <w:rPr>
          <w:color w:val="0F243E" w:themeColor="text2" w:themeShade="80"/>
        </w:rPr>
      </w:pPr>
    </w:p>
    <w:p w:rsidR="00FA358B" w:rsidRPr="00FA358B" w:rsidRDefault="002879DE" w:rsidP="00FA358B">
      <w:r w:rsidRPr="00FA7C59">
        <w:rPr>
          <w:rFonts w:ascii="Arial Black" w:hAnsi="Arial Black"/>
          <w:color w:val="0F243E" w:themeColor="text2" w:themeShade="80"/>
        </w:rPr>
        <w:t>Investment Thesis:</w:t>
      </w:r>
      <w:r>
        <w:rPr>
          <w:rFonts w:ascii="Arial Black" w:hAnsi="Arial Black"/>
        </w:rPr>
        <w:t xml:space="preserve">  </w:t>
      </w:r>
      <w:r w:rsidR="00FA358B" w:rsidRPr="00FA358B">
        <w:t xml:space="preserve">Coach consistently generates operating margins now over 32%, the highest in our luxury goods coverage universe.  Coach's profitability stems from a narrow economic moat founded on a brand that commands premium pricing (particularly in emerging markets), sourcing and distribution advantages, and management's focus on capital efficiency.  We believe these competitive advantages are sustainable over our explicit forecast period through, resulting in excess economic profits.  Also, the new 1.5 billion of shares repurchase </w:t>
      </w:r>
      <w:r w:rsidR="00FA358B">
        <w:t xml:space="preserve">approved gave us another </w:t>
      </w:r>
      <w:r w:rsidR="00FA358B" w:rsidRPr="00FA358B">
        <w:t xml:space="preserve">reason of investing </w:t>
      </w:r>
      <w:r w:rsidR="00FA358B">
        <w:t xml:space="preserve">in </w:t>
      </w:r>
      <w:r w:rsidR="00FA358B" w:rsidRPr="00FA358B">
        <w:t>COH.</w:t>
      </w:r>
    </w:p>
    <w:p w:rsidR="00122B09" w:rsidRPr="00FA358B" w:rsidRDefault="00122B09" w:rsidP="00122B09"/>
    <w:p w:rsidR="002879DE" w:rsidRPr="00FC7C90" w:rsidRDefault="002879DE" w:rsidP="002879DE">
      <w:pPr>
        <w:pStyle w:val="NoSpacing"/>
        <w:rPr>
          <w:rFonts w:ascii="Times New Roman" w:hAnsi="Times New Roman" w:cs="Times New Roman"/>
        </w:rPr>
      </w:pPr>
    </w:p>
    <w:p w:rsidR="002879DE" w:rsidRPr="00FA7C59" w:rsidRDefault="002879DE" w:rsidP="002879DE">
      <w:pPr>
        <w:rPr>
          <w:rFonts w:ascii="Arial Black" w:eastAsiaTheme="minorHAnsi" w:hAnsi="Arial Black" w:cstheme="minorBidi"/>
          <w:color w:val="0F243E" w:themeColor="text2" w:themeShade="80"/>
        </w:rPr>
      </w:pPr>
      <w:r w:rsidRPr="00FA7C59">
        <w:rPr>
          <w:rFonts w:ascii="Arial Black" w:eastAsiaTheme="minorHAnsi" w:hAnsi="Arial Black" w:cstheme="minorBidi"/>
          <w:color w:val="0F243E" w:themeColor="text2" w:themeShade="80"/>
        </w:rPr>
        <w:t>Pros:</w:t>
      </w:r>
    </w:p>
    <w:p w:rsidR="00FA358B" w:rsidRPr="00E377C0" w:rsidRDefault="00FA358B" w:rsidP="00E377C0">
      <w:pPr>
        <w:pStyle w:val="ListParagraph"/>
        <w:numPr>
          <w:ilvl w:val="0"/>
          <w:numId w:val="11"/>
        </w:numPr>
        <w:rPr>
          <w:rFonts w:eastAsiaTheme="minorHAnsi"/>
        </w:rPr>
      </w:pPr>
      <w:r w:rsidRPr="00E377C0">
        <w:rPr>
          <w:rFonts w:eastAsiaTheme="minorHAnsi"/>
        </w:rPr>
        <w:t xml:space="preserve">2013Q1 earnings call above expectations. </w:t>
      </w:r>
    </w:p>
    <w:p w:rsidR="00FA358B" w:rsidRPr="00E377C0" w:rsidRDefault="00FA358B" w:rsidP="00E377C0">
      <w:pPr>
        <w:pStyle w:val="ListParagraph"/>
        <w:numPr>
          <w:ilvl w:val="0"/>
          <w:numId w:val="11"/>
        </w:numPr>
        <w:rPr>
          <w:rFonts w:eastAsiaTheme="minorHAnsi"/>
        </w:rPr>
      </w:pPr>
      <w:r w:rsidRPr="00E377C0">
        <w:rPr>
          <w:rFonts w:eastAsiaTheme="minorHAnsi"/>
        </w:rPr>
        <w:t xml:space="preserve">A new $1.5 billion of shares repurchase approved. </w:t>
      </w:r>
    </w:p>
    <w:p w:rsidR="00FA358B" w:rsidRPr="00E377C0" w:rsidRDefault="00FA358B" w:rsidP="00E377C0">
      <w:pPr>
        <w:pStyle w:val="ListParagraph"/>
        <w:numPr>
          <w:ilvl w:val="0"/>
          <w:numId w:val="11"/>
        </w:numPr>
        <w:rPr>
          <w:rFonts w:eastAsiaTheme="minorHAnsi"/>
        </w:rPr>
      </w:pPr>
      <w:r w:rsidRPr="00E377C0">
        <w:rPr>
          <w:rFonts w:eastAsiaTheme="minorHAnsi"/>
        </w:rPr>
        <w:t xml:space="preserve">E-commerce will go live in China on Nov 2012. </w:t>
      </w:r>
    </w:p>
    <w:p w:rsidR="00FA358B" w:rsidRPr="00E377C0" w:rsidRDefault="00FA358B" w:rsidP="00E377C0">
      <w:pPr>
        <w:pStyle w:val="ListParagraph"/>
        <w:numPr>
          <w:ilvl w:val="0"/>
          <w:numId w:val="11"/>
        </w:numPr>
        <w:rPr>
          <w:rFonts w:eastAsiaTheme="minorHAnsi"/>
        </w:rPr>
      </w:pPr>
      <w:r w:rsidRPr="00E377C0">
        <w:rPr>
          <w:rFonts w:eastAsiaTheme="minorHAnsi"/>
        </w:rPr>
        <w:t xml:space="preserve">Double-digit top line growth with strong comparable store sales most notably in North America and China. </w:t>
      </w:r>
    </w:p>
    <w:p w:rsidR="00FA358B" w:rsidRPr="00E377C0" w:rsidRDefault="00FA358B" w:rsidP="00E377C0">
      <w:pPr>
        <w:pStyle w:val="ListParagraph"/>
        <w:numPr>
          <w:ilvl w:val="0"/>
          <w:numId w:val="11"/>
        </w:numPr>
        <w:rPr>
          <w:rFonts w:eastAsiaTheme="minorHAnsi"/>
        </w:rPr>
      </w:pPr>
      <w:r w:rsidRPr="00E377C0">
        <w:rPr>
          <w:rFonts w:eastAsiaTheme="minorHAnsi"/>
        </w:rPr>
        <w:t xml:space="preserve">China sales rose nearly 40% from prior year. </w:t>
      </w:r>
    </w:p>
    <w:p w:rsidR="00FA358B" w:rsidRPr="00E377C0" w:rsidRDefault="00FA358B" w:rsidP="00E377C0">
      <w:pPr>
        <w:pStyle w:val="ListParagraph"/>
        <w:numPr>
          <w:ilvl w:val="0"/>
          <w:numId w:val="11"/>
        </w:numPr>
        <w:rPr>
          <w:rFonts w:eastAsiaTheme="minorHAnsi"/>
        </w:rPr>
      </w:pPr>
      <w:r w:rsidRPr="00E377C0">
        <w:rPr>
          <w:rFonts w:eastAsiaTheme="minorHAnsi"/>
        </w:rPr>
        <w:t xml:space="preserve">Men’s business growth strategy (over 100 stores with a significant Men's presence) got excellent response both in retail and factory stores and was a significant driver of its overall sales growth in 2013Q1. </w:t>
      </w:r>
    </w:p>
    <w:p w:rsidR="00FA358B" w:rsidRPr="00E377C0" w:rsidRDefault="00FA358B" w:rsidP="00E377C0">
      <w:pPr>
        <w:pStyle w:val="ListParagraph"/>
        <w:numPr>
          <w:ilvl w:val="0"/>
          <w:numId w:val="11"/>
        </w:numPr>
        <w:rPr>
          <w:rFonts w:eastAsiaTheme="minorHAnsi"/>
        </w:rPr>
      </w:pPr>
      <w:r w:rsidRPr="00E377C0">
        <w:rPr>
          <w:rFonts w:eastAsiaTheme="minorHAnsi"/>
        </w:rPr>
        <w:t xml:space="preserve">Products sell at high margins, gross margins on sales average 70% at least. </w:t>
      </w:r>
    </w:p>
    <w:p w:rsidR="00FA358B" w:rsidRPr="00E377C0" w:rsidRDefault="00FA358B" w:rsidP="00E377C0">
      <w:pPr>
        <w:pStyle w:val="ListParagraph"/>
        <w:numPr>
          <w:ilvl w:val="0"/>
          <w:numId w:val="11"/>
        </w:numPr>
        <w:rPr>
          <w:rFonts w:eastAsiaTheme="minorHAnsi"/>
        </w:rPr>
      </w:pPr>
      <w:r w:rsidRPr="00E377C0">
        <w:rPr>
          <w:rFonts w:eastAsiaTheme="minorHAnsi"/>
        </w:rPr>
        <w:t xml:space="preserve">Historically strong financial metrics. Revenue and earnings growth has been exceptional over the past five years growing at 12.7% and 10.3% CAGR respectively. </w:t>
      </w:r>
    </w:p>
    <w:p w:rsidR="00FA358B" w:rsidRPr="00E377C0" w:rsidRDefault="00FA358B" w:rsidP="00E377C0">
      <w:pPr>
        <w:pStyle w:val="ListParagraph"/>
        <w:numPr>
          <w:ilvl w:val="0"/>
          <w:numId w:val="11"/>
        </w:numPr>
        <w:rPr>
          <w:rFonts w:eastAsiaTheme="minorHAnsi"/>
        </w:rPr>
      </w:pPr>
      <w:r w:rsidRPr="00E377C0">
        <w:rPr>
          <w:rFonts w:eastAsiaTheme="minorHAnsi"/>
        </w:rPr>
        <w:t xml:space="preserve">The </w:t>
      </w:r>
      <w:r w:rsidR="00E377C0">
        <w:rPr>
          <w:rFonts w:eastAsiaTheme="minorHAnsi"/>
        </w:rPr>
        <w:t>new line, Legacy collection, has done</w:t>
      </w:r>
      <w:r w:rsidRPr="00E377C0">
        <w:rPr>
          <w:rFonts w:eastAsiaTheme="minorHAnsi"/>
        </w:rPr>
        <w:t xml:space="preserve"> very well. </w:t>
      </w:r>
    </w:p>
    <w:p w:rsidR="00FA358B" w:rsidRPr="00E377C0" w:rsidRDefault="00FA358B" w:rsidP="00E377C0">
      <w:pPr>
        <w:pStyle w:val="ListParagraph"/>
        <w:numPr>
          <w:ilvl w:val="0"/>
          <w:numId w:val="11"/>
        </w:numPr>
        <w:rPr>
          <w:rFonts w:eastAsiaTheme="minorHAnsi"/>
        </w:rPr>
      </w:pPr>
      <w:r w:rsidRPr="00E377C0">
        <w:rPr>
          <w:rFonts w:eastAsiaTheme="minorHAnsi"/>
        </w:rPr>
        <w:t xml:space="preserve">Coach holds a #2 place within the Japanese imported accessories market with a 17% yen share. Its position reflects the strength and relevance of the Coach brand with the Japanese consumer who has become increasingly value oriented. </w:t>
      </w:r>
    </w:p>
    <w:p w:rsidR="002879DE" w:rsidRPr="007B07A5" w:rsidRDefault="002879DE" w:rsidP="002879DE">
      <w:pPr>
        <w:rPr>
          <w:rFonts w:eastAsiaTheme="minorHAnsi"/>
          <w:color w:val="FF0000"/>
          <w:sz w:val="22"/>
          <w:szCs w:val="22"/>
        </w:rPr>
      </w:pPr>
    </w:p>
    <w:p w:rsidR="00E377C0" w:rsidRPr="0082204F" w:rsidRDefault="008C66B0" w:rsidP="0082204F">
      <w:pPr>
        <w:widowControl w:val="0"/>
        <w:autoSpaceDE w:val="0"/>
        <w:autoSpaceDN w:val="0"/>
        <w:adjustRightInd w:val="0"/>
        <w:spacing w:after="240"/>
        <w:rPr>
          <w:rFonts w:eastAsiaTheme="minorHAnsi"/>
        </w:rPr>
      </w:pPr>
      <w:r w:rsidRPr="00FA7C59">
        <w:rPr>
          <w:rFonts w:ascii="Arial Black" w:hAnsi="Arial Black"/>
          <w:color w:val="0F243E" w:themeColor="text2" w:themeShade="80"/>
        </w:rPr>
        <w:t>Industry Trends</w:t>
      </w:r>
      <w:r w:rsidR="0082204F">
        <w:rPr>
          <w:rFonts w:ascii="Arial Black" w:hAnsi="Arial Black"/>
          <w:color w:val="0F243E" w:themeColor="text2" w:themeShade="80"/>
        </w:rPr>
        <w:t>:</w:t>
      </w:r>
      <w:r w:rsidR="0082204F" w:rsidRPr="0082204F">
        <w:rPr>
          <w:rFonts w:eastAsiaTheme="minorHAnsi"/>
        </w:rPr>
        <w:t xml:space="preserve">  According to an October 2012 report by international management consulting firm Bain &amp; Co., global sales of personal luxury goods will increase 10% in 2012, to 212 billion euros. Growth is projected across all regions, led by the Asia-Pacific at 18% (including China at 19%), followed by the Americas at 13%, Japan at 8%, and Europe at 5%.  Through October 12, the S&amp;P Apparel, Accessories &amp; Luxury Goods Index advanced 12.0%, versus a 13.3% gain by the S&amp;P 1500 Composite Index. In 2011, the sub-industry index rose 17.2%, versus a 0.3% decline for the S&amp;P 1500.</w:t>
      </w:r>
    </w:p>
    <w:p w:rsidR="00FA7C59" w:rsidRPr="007B07A5" w:rsidRDefault="00FA7C59" w:rsidP="00E377C0">
      <w:pPr>
        <w:pStyle w:val="NoSpacing"/>
        <w:rPr>
          <w:rFonts w:ascii="Times New Roman" w:hAnsi="Times New Roman" w:cs="Times New Roman"/>
          <w:color w:val="FF0000"/>
        </w:rPr>
      </w:pPr>
    </w:p>
    <w:p w:rsidR="00E377C0" w:rsidRPr="00E377C0" w:rsidRDefault="008C66B0" w:rsidP="00E377C0">
      <w:pPr>
        <w:widowControl w:val="0"/>
        <w:autoSpaceDE w:val="0"/>
        <w:autoSpaceDN w:val="0"/>
        <w:adjustRightInd w:val="0"/>
        <w:spacing w:after="240"/>
        <w:rPr>
          <w:rFonts w:eastAsiaTheme="minorHAnsi"/>
        </w:rPr>
      </w:pPr>
      <w:r w:rsidRPr="00FA7C59">
        <w:rPr>
          <w:rFonts w:ascii="Arial Black" w:hAnsi="Arial Black"/>
          <w:color w:val="0F243E" w:themeColor="text2" w:themeShade="80"/>
        </w:rPr>
        <w:t>Business Summary:</w:t>
      </w:r>
      <w:r w:rsidR="00E377C0">
        <w:rPr>
          <w:rFonts w:eastAsia="SimSun"/>
          <w:sz w:val="26"/>
          <w:szCs w:val="26"/>
        </w:rPr>
        <w:t xml:space="preserve">  </w:t>
      </w:r>
      <w:r w:rsidR="00E377C0" w:rsidRPr="00E377C0">
        <w:rPr>
          <w:rFonts w:eastAsiaTheme="minorHAnsi"/>
        </w:rPr>
        <w:t xml:space="preserve">Coach, Inc. (Coach), is a marketer of fine accessories and gifts for women and men. Coach’s product offerings include women’s and men’s bag, accessories, business cases, footwear, wearables, jewelry, sunwear, travel bags, watches and fragrance. </w:t>
      </w:r>
      <w:r w:rsidR="00E377C0">
        <w:rPr>
          <w:rFonts w:eastAsiaTheme="minorHAnsi"/>
        </w:rPr>
        <w:t xml:space="preserve"> </w:t>
      </w:r>
      <w:r w:rsidR="00E377C0" w:rsidRPr="00E377C0">
        <w:rPr>
          <w:rFonts w:eastAsiaTheme="minorHAnsi"/>
        </w:rPr>
        <w:t xml:space="preserve">The Company operates in two segments: Direct-to-Consumer and Indirect. </w:t>
      </w:r>
      <w:r w:rsidR="00E377C0">
        <w:rPr>
          <w:rFonts w:eastAsiaTheme="minorHAnsi"/>
        </w:rPr>
        <w:t xml:space="preserve"> </w:t>
      </w:r>
      <w:r w:rsidR="00E377C0" w:rsidRPr="00E377C0">
        <w:rPr>
          <w:rFonts w:eastAsiaTheme="minorHAnsi"/>
        </w:rPr>
        <w:t>Accessories include women’s and men’s small leather goods, novelty accessories and women’s and men’s belts.</w:t>
      </w:r>
      <w:r w:rsidR="00E377C0">
        <w:rPr>
          <w:rFonts w:eastAsiaTheme="minorHAnsi"/>
        </w:rPr>
        <w:t xml:space="preserve"> </w:t>
      </w:r>
      <w:r w:rsidR="00E377C0" w:rsidRPr="00E377C0">
        <w:rPr>
          <w:rFonts w:eastAsiaTheme="minorHAnsi"/>
        </w:rPr>
        <w:t xml:space="preserve"> Women’s small leather goods, which coordinate with its handbags, include money pieces, wristlets, and cosmetic cases. </w:t>
      </w:r>
      <w:r w:rsidR="00E377C0">
        <w:rPr>
          <w:rFonts w:eastAsiaTheme="minorHAnsi"/>
        </w:rPr>
        <w:t xml:space="preserve"> </w:t>
      </w:r>
      <w:r w:rsidR="00E377C0" w:rsidRPr="00E377C0">
        <w:rPr>
          <w:rFonts w:eastAsiaTheme="minorHAnsi"/>
        </w:rPr>
        <w:t xml:space="preserve">Men’s small leather goods consist primarily of wallets and card cases. </w:t>
      </w:r>
      <w:r w:rsidR="00E377C0">
        <w:rPr>
          <w:rFonts w:eastAsiaTheme="minorHAnsi"/>
        </w:rPr>
        <w:t xml:space="preserve"> </w:t>
      </w:r>
      <w:r w:rsidR="00E377C0" w:rsidRPr="00E377C0">
        <w:rPr>
          <w:rFonts w:eastAsiaTheme="minorHAnsi"/>
        </w:rPr>
        <w:t xml:space="preserve">Novelty accessories include time management and electronic accessories. </w:t>
      </w:r>
      <w:r w:rsidR="00E377C0">
        <w:rPr>
          <w:rFonts w:eastAsiaTheme="minorHAnsi"/>
        </w:rPr>
        <w:t xml:space="preserve"> </w:t>
      </w:r>
      <w:r w:rsidR="00E377C0" w:rsidRPr="00E377C0">
        <w:rPr>
          <w:rFonts w:eastAsiaTheme="minorHAnsi"/>
        </w:rPr>
        <w:t>Key rings and charms are also included in this category.</w:t>
      </w:r>
      <w:r w:rsidR="00E377C0">
        <w:rPr>
          <w:rFonts w:eastAsiaTheme="minorHAnsi"/>
        </w:rPr>
        <w:t xml:space="preserve"> </w:t>
      </w:r>
      <w:r w:rsidR="00E377C0" w:rsidRPr="00E377C0">
        <w:rPr>
          <w:rFonts w:eastAsiaTheme="minorHAnsi"/>
        </w:rPr>
        <w:t xml:space="preserve"> Men’s handbag collections include business cases, computer bags, messenger-style bags and totes.</w:t>
      </w:r>
      <w:r w:rsidR="00E377C0">
        <w:rPr>
          <w:rFonts w:eastAsiaTheme="minorHAnsi"/>
        </w:rPr>
        <w:t xml:space="preserve"> </w:t>
      </w:r>
      <w:r w:rsidR="00E377C0" w:rsidRPr="00E377C0">
        <w:rPr>
          <w:rFonts w:eastAsiaTheme="minorHAnsi"/>
        </w:rPr>
        <w:t xml:space="preserve"> Footwear is distributed through select Coach retail stores, coach.com and about 1,000 United States department stores.</w:t>
      </w:r>
      <w:r w:rsidR="00E377C0">
        <w:rPr>
          <w:rFonts w:eastAsiaTheme="minorHAnsi"/>
        </w:rPr>
        <w:t xml:space="preserve">  </w:t>
      </w:r>
      <w:r w:rsidR="00E377C0" w:rsidRPr="00E377C0">
        <w:rPr>
          <w:rFonts w:eastAsiaTheme="minorHAnsi"/>
        </w:rPr>
        <w:t>Coach’s products offer the quality of higher luxury brands but at more attractive price points. Although about 2/3 of sales come from its more than 345 North American retail stores and more than 120 outlet stores, Coach also sells its products through department stores, international shops, the Internet, its catalog, and Coach stores in Japan and China. Coach recently opened European distribution through department stores. The Company operates in two segments: Direct-to-Consumer (89%) and Indirect (11%). Japan market represents 18% of total sales.</w:t>
      </w:r>
    </w:p>
    <w:p w:rsidR="00C97615" w:rsidRPr="00C97615" w:rsidRDefault="00C97615" w:rsidP="00E377C0">
      <w:pPr>
        <w:rPr>
          <w:rFonts w:eastAsiaTheme="minorHAnsi"/>
        </w:rPr>
      </w:pPr>
    </w:p>
    <w:p w:rsidR="00C97615" w:rsidRDefault="008C66B0" w:rsidP="00E377C0">
      <w:pPr>
        <w:widowControl w:val="0"/>
        <w:autoSpaceDE w:val="0"/>
        <w:autoSpaceDN w:val="0"/>
        <w:adjustRightInd w:val="0"/>
        <w:rPr>
          <w:rFonts w:eastAsiaTheme="minorHAnsi"/>
        </w:rPr>
      </w:pPr>
      <w:r w:rsidRPr="00FA7C59">
        <w:rPr>
          <w:rFonts w:ascii="Arial Black" w:eastAsiaTheme="minorHAnsi" w:hAnsi="Arial Black" w:cstheme="minorBidi"/>
          <w:color w:val="0F243E" w:themeColor="text2" w:themeShade="80"/>
        </w:rPr>
        <w:t>Management Review:</w:t>
      </w:r>
      <w:r w:rsidR="00FA7C59">
        <w:rPr>
          <w:rFonts w:ascii="Arial Black" w:eastAsiaTheme="minorHAnsi" w:hAnsi="Arial Black" w:cstheme="minorBidi"/>
          <w:color w:val="0F243E" w:themeColor="text2" w:themeShade="80"/>
        </w:rPr>
        <w:t xml:space="preserve">  </w:t>
      </w:r>
      <w:r w:rsidR="007B07A5" w:rsidRPr="007B07A5">
        <w:rPr>
          <w:rFonts w:eastAsiaTheme="minorHAnsi"/>
        </w:rPr>
        <w:t xml:space="preserve">Mr. Lew Frankfort is Chairman of the Board, Chief Executive Officer of Coach Inc. </w:t>
      </w:r>
      <w:r w:rsidR="007B07A5">
        <w:rPr>
          <w:rFonts w:eastAsiaTheme="minorHAnsi"/>
        </w:rPr>
        <w:t xml:space="preserve"> </w:t>
      </w:r>
      <w:r w:rsidR="007B07A5" w:rsidRPr="007B07A5">
        <w:rPr>
          <w:rFonts w:eastAsiaTheme="minorHAnsi"/>
        </w:rPr>
        <w:t xml:space="preserve">When Lew Frankfort joined Coach, Inc. in 1979 as Vice President of New Business Development, the company’s sales were just $6 million. </w:t>
      </w:r>
      <w:r w:rsidR="007B07A5">
        <w:rPr>
          <w:rFonts w:eastAsiaTheme="minorHAnsi"/>
        </w:rPr>
        <w:t xml:space="preserve"> </w:t>
      </w:r>
      <w:r w:rsidR="007B07A5" w:rsidRPr="007B07A5">
        <w:rPr>
          <w:rFonts w:eastAsiaTheme="minorHAnsi"/>
        </w:rPr>
        <w:t xml:space="preserve">Over the last 33 years, Mr. Frankfort, now Chairman and Chief Executive Officer, has literally transformed Coach from a cottage-industry manufacturer of leather goods into the premier American accessories brand with an increasing global presence. </w:t>
      </w:r>
      <w:r w:rsidR="007B07A5">
        <w:rPr>
          <w:rFonts w:eastAsiaTheme="minorHAnsi"/>
        </w:rPr>
        <w:t xml:space="preserve"> </w:t>
      </w:r>
      <w:r w:rsidR="007B07A5" w:rsidRPr="007B07A5">
        <w:rPr>
          <w:rFonts w:eastAsiaTheme="minorHAnsi"/>
        </w:rPr>
        <w:t>As of June 2012, under Mr. Frankfort’s stewardship, Coach’s annual sales were $4.8 billion.</w:t>
      </w:r>
      <w:r w:rsidR="007B07A5">
        <w:rPr>
          <w:rFonts w:eastAsiaTheme="minorHAnsi"/>
        </w:rPr>
        <w:t xml:space="preserve">  </w:t>
      </w:r>
      <w:r w:rsidR="007B07A5" w:rsidRPr="007B07A5">
        <w:rPr>
          <w:rFonts w:eastAsiaTheme="minorHAnsi"/>
        </w:rPr>
        <w:t xml:space="preserve">In his more than three decades at the company, Mr. Frankfort has continued to build upon Coach’s strong customer franchise by broadening product offerings, modernizing stores, accelerating retail expansion, improving operational efficiency and growing the brand’s international distribution. </w:t>
      </w:r>
      <w:r w:rsidR="007B07A5">
        <w:rPr>
          <w:rFonts w:eastAsiaTheme="minorHAnsi"/>
        </w:rPr>
        <w:t xml:space="preserve"> </w:t>
      </w:r>
      <w:r w:rsidR="007B07A5" w:rsidRPr="007B07A5">
        <w:rPr>
          <w:rFonts w:eastAsiaTheme="minorHAnsi"/>
        </w:rPr>
        <w:t>At the beginning of his career at Coach, Mr. Frankfort spearheaded the development of Coach Stores and its introduction into international markets.</w:t>
      </w:r>
      <w:r w:rsidR="007B07A5">
        <w:rPr>
          <w:rFonts w:eastAsiaTheme="minorHAnsi"/>
        </w:rPr>
        <w:t xml:space="preserve"> </w:t>
      </w:r>
      <w:r w:rsidR="007B07A5" w:rsidRPr="007B07A5">
        <w:rPr>
          <w:rFonts w:eastAsiaTheme="minorHAnsi"/>
        </w:rPr>
        <w:t xml:space="preserve"> In 1985, Coach was acquired by Sara Lee Corporation and he was appointed President of Coach.</w:t>
      </w:r>
      <w:r w:rsidR="007B07A5">
        <w:rPr>
          <w:rFonts w:eastAsiaTheme="minorHAnsi"/>
        </w:rPr>
        <w:t xml:space="preserve"> </w:t>
      </w:r>
      <w:r w:rsidR="007B07A5" w:rsidRPr="007B07A5">
        <w:rPr>
          <w:rFonts w:eastAsiaTheme="minorHAnsi"/>
        </w:rPr>
        <w:t xml:space="preserve"> In 1995, Mr. Frankfort was named Chairman and CEO. </w:t>
      </w:r>
      <w:r w:rsidR="007B07A5">
        <w:rPr>
          <w:rFonts w:eastAsiaTheme="minorHAnsi"/>
        </w:rPr>
        <w:t xml:space="preserve"> </w:t>
      </w:r>
      <w:r w:rsidR="007B07A5" w:rsidRPr="007B07A5">
        <w:rPr>
          <w:rFonts w:eastAsiaTheme="minorHAnsi"/>
        </w:rPr>
        <w:t>During 2000, he oversaw Coach’s transition to a publicly traded company listed on the New York Stock Exchange.</w:t>
      </w:r>
    </w:p>
    <w:p w:rsidR="0098676A" w:rsidRDefault="0098676A" w:rsidP="00C97615">
      <w:pPr>
        <w:jc w:val="both"/>
        <w:rPr>
          <w:rFonts w:eastAsiaTheme="minorHAnsi"/>
        </w:rPr>
      </w:pPr>
    </w:p>
    <w:p w:rsidR="00963FB0" w:rsidRDefault="00963FB0" w:rsidP="00C97615">
      <w:pPr>
        <w:jc w:val="both"/>
        <w:rPr>
          <w:rFonts w:eastAsiaTheme="minorHAnsi"/>
        </w:rPr>
      </w:pPr>
    </w:p>
    <w:p w:rsidR="00963FB0" w:rsidRPr="00963FB0" w:rsidRDefault="002428FA" w:rsidP="00963FB0">
      <w:pPr>
        <w:widowControl w:val="0"/>
        <w:autoSpaceDE w:val="0"/>
        <w:autoSpaceDN w:val="0"/>
        <w:adjustRightInd w:val="0"/>
        <w:spacing w:after="240"/>
        <w:rPr>
          <w:rFonts w:eastAsiaTheme="minorHAnsi"/>
        </w:rPr>
      </w:pPr>
      <w:r>
        <w:rPr>
          <w:rFonts w:ascii="Arial Black" w:hAnsi="Arial Black"/>
          <w:color w:val="0F243E" w:themeColor="text2" w:themeShade="80"/>
        </w:rPr>
        <w:t>Financial Trend Analysis:</w:t>
      </w:r>
      <w:r w:rsidR="002879DE">
        <w:rPr>
          <w:color w:val="0F243E" w:themeColor="text2" w:themeShade="80"/>
        </w:rPr>
        <w:t xml:space="preserve"> </w:t>
      </w:r>
      <w:r w:rsidR="002879DE" w:rsidRPr="00963FB0">
        <w:rPr>
          <w:rFonts w:eastAsiaTheme="minorHAnsi"/>
        </w:rPr>
        <w:t xml:space="preserve"> </w:t>
      </w:r>
      <w:r w:rsidR="00963FB0" w:rsidRPr="00963FB0">
        <w:rPr>
          <w:rFonts w:eastAsiaTheme="minorHAnsi"/>
        </w:rPr>
        <w:t>In the five years through FY 12, Coach posted a revenue compound annual growth rate (CAGR) of 13%, a gross profit CAGR of 11%, an EBIT CAGR of 9%, and a</w:t>
      </w:r>
      <w:r w:rsidR="00963FB0">
        <w:rPr>
          <w:rFonts w:eastAsiaTheme="minorHAnsi"/>
        </w:rPr>
        <w:t>n income from continuing opera</w:t>
      </w:r>
      <w:r w:rsidR="00963FB0" w:rsidRPr="00963FB0">
        <w:rPr>
          <w:rFonts w:eastAsiaTheme="minorHAnsi"/>
        </w:rPr>
        <w:t xml:space="preserve">tions CAGR of 10%. </w:t>
      </w:r>
      <w:r w:rsidR="00963FB0">
        <w:rPr>
          <w:rFonts w:eastAsiaTheme="minorHAnsi"/>
        </w:rPr>
        <w:t xml:space="preserve"> </w:t>
      </w:r>
      <w:r w:rsidR="00963FB0" w:rsidRPr="00963FB0">
        <w:rPr>
          <w:rFonts w:eastAsiaTheme="minorHAnsi"/>
        </w:rPr>
        <w:t>Capital expenditures were $184 million in FY 12, up from $148 million in FY 11, and for FY 13 the company estimates a $250 million capital budget, supporting glo</w:t>
      </w:r>
      <w:r w:rsidR="00963FB0">
        <w:rPr>
          <w:rFonts w:eastAsiaTheme="minorHAnsi"/>
        </w:rPr>
        <w:t>bal store expansion and invest</w:t>
      </w:r>
      <w:r w:rsidR="00963FB0" w:rsidRPr="00963FB0">
        <w:rPr>
          <w:rFonts w:eastAsiaTheme="minorHAnsi"/>
        </w:rPr>
        <w:t xml:space="preserve">ments in technology. </w:t>
      </w:r>
      <w:r w:rsidR="00963FB0">
        <w:rPr>
          <w:rFonts w:eastAsiaTheme="minorHAnsi"/>
        </w:rPr>
        <w:t xml:space="preserve"> </w:t>
      </w:r>
      <w:r w:rsidR="00963FB0" w:rsidRPr="00963FB0">
        <w:rPr>
          <w:rFonts w:eastAsiaTheme="minorHAnsi"/>
        </w:rPr>
        <w:t>For FY 11, return on assets was 33%, return on capital was 52%, and return on equity was 58%, al</w:t>
      </w:r>
      <w:r w:rsidR="00963FB0">
        <w:rPr>
          <w:rFonts w:eastAsiaTheme="minorHAnsi"/>
        </w:rPr>
        <w:t xml:space="preserve">l at the top of the peer group.  </w:t>
      </w:r>
      <w:r w:rsidR="00963FB0" w:rsidRPr="00963FB0">
        <w:rPr>
          <w:rFonts w:eastAsiaTheme="minorHAnsi"/>
        </w:rPr>
        <w:t>We expect COH to maintain indust</w:t>
      </w:r>
      <w:r w:rsidR="00963FB0">
        <w:rPr>
          <w:rFonts w:eastAsiaTheme="minorHAnsi"/>
        </w:rPr>
        <w:t>ry leading financial and opera</w:t>
      </w:r>
      <w:r w:rsidR="00963FB0" w:rsidRPr="00963FB0">
        <w:rPr>
          <w:rFonts w:eastAsiaTheme="minorHAnsi"/>
        </w:rPr>
        <w:t>tional metrics, and we regard the company's management team as excellent brand stewards that uphold strong operating disciplines, and we forecast incremental improvements in gross margin along with SG&amp;A leverage on increasing scale over the long term.</w:t>
      </w:r>
    </w:p>
    <w:p w:rsidR="002428FA" w:rsidRPr="00C97615" w:rsidRDefault="002428FA" w:rsidP="00E377C0">
      <w:pPr>
        <w:rPr>
          <w:rFonts w:eastAsiaTheme="minorHAnsi"/>
        </w:rPr>
      </w:pPr>
    </w:p>
    <w:p w:rsidR="00C97615" w:rsidRPr="00240DD3" w:rsidRDefault="00C902B0" w:rsidP="00E377C0">
      <w:pPr>
        <w:rPr>
          <w:rFonts w:eastAsiaTheme="minorHAnsi"/>
        </w:rPr>
      </w:pPr>
      <w:r w:rsidRPr="00C902B0">
        <w:rPr>
          <w:rFonts w:ascii="Arial Black" w:eastAsiaTheme="minorHAnsi" w:hAnsi="Arial Black" w:cstheme="minorBidi"/>
          <w:color w:val="0F243E" w:themeColor="text2" w:themeShade="80"/>
        </w:rPr>
        <w:t>Financial Health:</w:t>
      </w:r>
      <w:r w:rsidR="00963FB0">
        <w:rPr>
          <w:rFonts w:ascii="Arial Black" w:eastAsiaTheme="minorHAnsi" w:hAnsi="Arial Black" w:cstheme="minorBidi"/>
          <w:color w:val="0F243E" w:themeColor="text2" w:themeShade="80"/>
        </w:rPr>
        <w:t xml:space="preserve">  </w:t>
      </w:r>
      <w:r w:rsidR="00240DD3" w:rsidRPr="00240DD3">
        <w:rPr>
          <w:rFonts w:eastAsiaTheme="minorHAnsi"/>
        </w:rPr>
        <w:t xml:space="preserve">Even the cost of sales is increasing faster than sales due to increasing commodity and production costs.  </w:t>
      </w:r>
      <w:r w:rsidR="00963FB0" w:rsidRPr="00963FB0">
        <w:rPr>
          <w:rFonts w:eastAsiaTheme="minorHAnsi"/>
        </w:rPr>
        <w:t>Coach</w:t>
      </w:r>
      <w:r w:rsidR="00240DD3">
        <w:rPr>
          <w:rFonts w:eastAsiaTheme="minorHAnsi"/>
        </w:rPr>
        <w:t xml:space="preserve"> still</w:t>
      </w:r>
      <w:r w:rsidR="00963FB0" w:rsidRPr="00963FB0">
        <w:rPr>
          <w:rFonts w:eastAsiaTheme="minorHAnsi"/>
        </w:rPr>
        <w:t xml:space="preserve"> maintains a </w:t>
      </w:r>
      <w:r w:rsidR="00963FB0">
        <w:rPr>
          <w:rFonts w:eastAsiaTheme="minorHAnsi"/>
        </w:rPr>
        <w:t xml:space="preserve">very strong balance sheet with </w:t>
      </w:r>
      <w:r w:rsidR="00963FB0" w:rsidRPr="00963FB0">
        <w:rPr>
          <w:rFonts w:eastAsiaTheme="minorHAnsi"/>
        </w:rPr>
        <w:t xml:space="preserve">little debt and </w:t>
      </w:r>
      <w:r w:rsidR="00963FB0">
        <w:rPr>
          <w:rFonts w:eastAsiaTheme="minorHAnsi"/>
        </w:rPr>
        <w:t xml:space="preserve">shows </w:t>
      </w:r>
      <w:r w:rsidR="00240DD3">
        <w:rPr>
          <w:rFonts w:eastAsiaTheme="minorHAnsi"/>
        </w:rPr>
        <w:t>the ability to turn</w:t>
      </w:r>
      <w:r w:rsidR="00963FB0" w:rsidRPr="00963FB0">
        <w:rPr>
          <w:rFonts w:eastAsiaTheme="minorHAnsi"/>
        </w:rPr>
        <w:t xml:space="preserve"> its sales into free cash flow.</w:t>
      </w:r>
      <w:r w:rsidR="00240DD3">
        <w:rPr>
          <w:rFonts w:eastAsiaTheme="minorHAnsi"/>
        </w:rPr>
        <w:t xml:space="preserve">  The company’s </w:t>
      </w:r>
      <w:r w:rsidR="00240DD3" w:rsidRPr="00240DD3">
        <w:rPr>
          <w:rFonts w:eastAsiaTheme="minorHAnsi"/>
        </w:rPr>
        <w:t>sales are increasing while shares outstanding are decreasing.</w:t>
      </w:r>
      <w:r w:rsidR="00240DD3">
        <w:rPr>
          <w:rFonts w:eastAsiaTheme="minorHAnsi"/>
        </w:rPr>
        <w:t xml:space="preserve">  Coach is bullish in ROE, free cash flow, and long-</w:t>
      </w:r>
      <w:r w:rsidR="00240DD3" w:rsidRPr="00240DD3">
        <w:rPr>
          <w:rFonts w:eastAsiaTheme="minorHAnsi"/>
        </w:rPr>
        <w:t xml:space="preserve">term debt to equity. </w:t>
      </w:r>
      <w:r w:rsidR="00240DD3">
        <w:rPr>
          <w:rFonts w:eastAsiaTheme="minorHAnsi"/>
        </w:rPr>
        <w:t xml:space="preserve"> </w:t>
      </w:r>
      <w:r w:rsidR="00963FB0">
        <w:rPr>
          <w:rFonts w:eastAsiaTheme="minorHAnsi"/>
        </w:rPr>
        <w:t>The</w:t>
      </w:r>
      <w:r w:rsidR="00FB10E8" w:rsidRPr="00963FB0">
        <w:rPr>
          <w:rFonts w:eastAsiaTheme="minorHAnsi"/>
        </w:rPr>
        <w:t xml:space="preserve"> new </w:t>
      </w:r>
      <w:r w:rsidR="00240DD3">
        <w:rPr>
          <w:rFonts w:eastAsiaTheme="minorHAnsi"/>
        </w:rPr>
        <w:t xml:space="preserve">1.5 billion of </w:t>
      </w:r>
      <w:r w:rsidR="00FB10E8" w:rsidRPr="00963FB0">
        <w:rPr>
          <w:rFonts w:eastAsiaTheme="minorHAnsi"/>
        </w:rPr>
        <w:t>share</w:t>
      </w:r>
      <w:r w:rsidR="00963FB0">
        <w:rPr>
          <w:rFonts w:eastAsiaTheme="minorHAnsi"/>
        </w:rPr>
        <w:t>s</w:t>
      </w:r>
      <w:r w:rsidR="00FB10E8" w:rsidRPr="00963FB0">
        <w:rPr>
          <w:rFonts w:eastAsiaTheme="minorHAnsi"/>
        </w:rPr>
        <w:t xml:space="preserve"> repurchase </w:t>
      </w:r>
      <w:r w:rsidR="00240DD3">
        <w:rPr>
          <w:rFonts w:eastAsiaTheme="minorHAnsi"/>
        </w:rPr>
        <w:t xml:space="preserve">approved </w:t>
      </w:r>
      <w:r w:rsidR="00034728" w:rsidRPr="00963FB0">
        <w:rPr>
          <w:rFonts w:eastAsiaTheme="minorHAnsi"/>
        </w:rPr>
        <w:t xml:space="preserve">will increasing </w:t>
      </w:r>
      <w:r w:rsidR="00240DD3">
        <w:rPr>
          <w:rFonts w:eastAsiaTheme="minorHAnsi"/>
        </w:rPr>
        <w:t xml:space="preserve">COH’s </w:t>
      </w:r>
      <w:r w:rsidR="00034728" w:rsidRPr="00963FB0">
        <w:rPr>
          <w:rFonts w:eastAsiaTheme="minorHAnsi"/>
        </w:rPr>
        <w:t>EPS under the same profit for the shareholders</w:t>
      </w:r>
      <w:r w:rsidR="00FB10E8" w:rsidRPr="007B07A5">
        <w:rPr>
          <w:rFonts w:eastAsiaTheme="minorHAnsi"/>
          <w:color w:val="FF0000"/>
        </w:rPr>
        <w:t>.</w:t>
      </w:r>
    </w:p>
    <w:p w:rsidR="00FA7C59" w:rsidRPr="00C97615" w:rsidRDefault="00FA7C59" w:rsidP="00E377C0">
      <w:pPr>
        <w:rPr>
          <w:rFonts w:eastAsiaTheme="minorHAnsi"/>
        </w:rPr>
      </w:pPr>
    </w:p>
    <w:p w:rsidR="00E07252" w:rsidRPr="00E07252" w:rsidRDefault="002879DE" w:rsidP="00E07252">
      <w:pPr>
        <w:pStyle w:val="NoSpacing"/>
        <w:rPr>
          <w:rFonts w:ascii="Arial Black" w:hAnsi="Arial Black"/>
          <w:b/>
          <w:noProof/>
          <w:sz w:val="28"/>
          <w:szCs w:val="20"/>
        </w:rPr>
      </w:pPr>
      <w:r w:rsidRPr="00FA7C59">
        <w:rPr>
          <w:rFonts w:ascii="Arial Black" w:hAnsi="Arial Black"/>
          <w:color w:val="0F243E" w:themeColor="text2" w:themeShade="80"/>
        </w:rPr>
        <w:t>Competitive Analysis:</w:t>
      </w:r>
      <w:r w:rsidR="00E07252">
        <w:rPr>
          <w:rFonts w:ascii="Arial Black" w:hAnsi="Arial Black"/>
          <w:b/>
          <w:noProof/>
          <w:sz w:val="28"/>
          <w:szCs w:val="20"/>
        </w:rPr>
        <w:t xml:space="preserve">  </w:t>
      </w:r>
      <w:r w:rsidR="00E07252" w:rsidRPr="00E07252">
        <w:rPr>
          <w:rFonts w:ascii="Times New Roman" w:eastAsiaTheme="minorHAnsi" w:hAnsi="Times New Roman" w:cs="Times New Roman"/>
          <w:sz w:val="24"/>
          <w:szCs w:val="24"/>
        </w:rPr>
        <w:t>Coach competes with European luxury brands as well as private label retailers, including some of Coac</w:t>
      </w:r>
      <w:r w:rsidR="00E07252">
        <w:rPr>
          <w:rFonts w:ascii="Times New Roman" w:eastAsiaTheme="minorHAnsi" w:hAnsi="Times New Roman" w:cs="Times New Roman"/>
          <w:sz w:val="24"/>
          <w:szCs w:val="24"/>
        </w:rPr>
        <w:t>h’s wholesale customers.  The</w:t>
      </w:r>
      <w:r w:rsidR="00E07252" w:rsidRPr="00E07252">
        <w:rPr>
          <w:rFonts w:ascii="Times New Roman" w:eastAsiaTheme="minorHAnsi" w:hAnsi="Times New Roman" w:cs="Times New Roman"/>
          <w:sz w:val="24"/>
          <w:szCs w:val="24"/>
        </w:rPr>
        <w:t xml:space="preserve"> direct competitors </w:t>
      </w:r>
      <w:r w:rsidR="00E07252">
        <w:rPr>
          <w:rFonts w:ascii="Times New Roman" w:eastAsiaTheme="minorHAnsi" w:hAnsi="Times New Roman" w:cs="Times New Roman"/>
          <w:sz w:val="24"/>
          <w:szCs w:val="24"/>
        </w:rPr>
        <w:t>of Coach are Dooney &amp; Burke, k</w:t>
      </w:r>
      <w:r w:rsidR="00E07252" w:rsidRPr="00E07252">
        <w:rPr>
          <w:rFonts w:ascii="Times New Roman" w:eastAsiaTheme="minorHAnsi" w:hAnsi="Times New Roman" w:cs="Times New Roman"/>
          <w:sz w:val="24"/>
          <w:szCs w:val="24"/>
        </w:rPr>
        <w:t xml:space="preserve">ate spade, and Michael Kors, </w:t>
      </w:r>
      <w:r w:rsidR="00831051">
        <w:rPr>
          <w:rFonts w:ascii="Times New Roman" w:eastAsiaTheme="minorHAnsi" w:hAnsi="Times New Roman" w:cs="Times New Roman"/>
          <w:sz w:val="24"/>
          <w:szCs w:val="24"/>
        </w:rPr>
        <w:t>first two</w:t>
      </w:r>
      <w:r w:rsidR="00E07252" w:rsidRPr="00E07252">
        <w:rPr>
          <w:rFonts w:ascii="Times New Roman" w:eastAsiaTheme="minorHAnsi" w:hAnsi="Times New Roman" w:cs="Times New Roman"/>
          <w:sz w:val="24"/>
          <w:szCs w:val="24"/>
        </w:rPr>
        <w:t xml:space="preserve"> are privately held.</w:t>
      </w:r>
      <w:r w:rsidR="00E07252">
        <w:rPr>
          <w:rFonts w:ascii="Times New Roman" w:eastAsiaTheme="minorHAnsi" w:hAnsi="Times New Roman" w:cs="Times New Roman"/>
          <w:sz w:val="24"/>
          <w:szCs w:val="24"/>
        </w:rPr>
        <w:t xml:space="preserve">  Among public competitors such as Ralph Lauren and Guess Inc., COH holds the highest sales growth and relatively low P/E.</w:t>
      </w:r>
    </w:p>
    <w:p w:rsidR="00FA7C59" w:rsidRPr="00E07252" w:rsidRDefault="00FA7C59" w:rsidP="00E377C0">
      <w:pPr>
        <w:pStyle w:val="NoSpacing"/>
        <w:rPr>
          <w:rFonts w:ascii="Times New Roman" w:eastAsiaTheme="minorHAnsi" w:hAnsi="Times New Roman" w:cs="Times New Roman"/>
          <w:sz w:val="24"/>
          <w:szCs w:val="24"/>
        </w:rPr>
      </w:pPr>
    </w:p>
    <w:p w:rsidR="008C66B0" w:rsidRPr="00FA7C59" w:rsidRDefault="008C66B0" w:rsidP="00E377C0">
      <w:pPr>
        <w:rPr>
          <w:rFonts w:ascii="Arial Black" w:eastAsiaTheme="minorHAnsi" w:hAnsi="Arial Black" w:cstheme="minorBidi"/>
          <w:color w:val="0F243E" w:themeColor="text2" w:themeShade="80"/>
        </w:rPr>
      </w:pPr>
      <w:r w:rsidRPr="00FA7C59">
        <w:rPr>
          <w:rFonts w:ascii="Arial Black" w:eastAsiaTheme="minorHAnsi" w:hAnsi="Arial Black" w:cstheme="minorBidi"/>
          <w:color w:val="0F243E" w:themeColor="text2" w:themeShade="80"/>
        </w:rPr>
        <w:t>Risk Factors:</w:t>
      </w:r>
    </w:p>
    <w:p w:rsidR="00E377C0" w:rsidRPr="00E377C0" w:rsidRDefault="00E377C0" w:rsidP="00E377C0">
      <w:pPr>
        <w:pStyle w:val="NoSpacing"/>
        <w:numPr>
          <w:ilvl w:val="0"/>
          <w:numId w:val="12"/>
        </w:numPr>
        <w:rPr>
          <w:rFonts w:ascii="Times New Roman" w:hAnsi="Times New Roman" w:cs="Times New Roman"/>
          <w:sz w:val="24"/>
          <w:szCs w:val="24"/>
        </w:rPr>
      </w:pPr>
      <w:r w:rsidRPr="00E377C0">
        <w:rPr>
          <w:rFonts w:ascii="Times New Roman" w:hAnsi="Times New Roman" w:cs="Times New Roman"/>
          <w:sz w:val="24"/>
          <w:szCs w:val="24"/>
        </w:rPr>
        <w:t xml:space="preserve">Global economic conditions can adversely affect the company. </w:t>
      </w:r>
    </w:p>
    <w:p w:rsidR="00E377C0" w:rsidRPr="00E377C0" w:rsidRDefault="00E377C0" w:rsidP="00E377C0">
      <w:pPr>
        <w:pStyle w:val="NoSpacing"/>
        <w:numPr>
          <w:ilvl w:val="0"/>
          <w:numId w:val="12"/>
        </w:numPr>
        <w:rPr>
          <w:rFonts w:ascii="Times New Roman" w:hAnsi="Times New Roman" w:cs="Times New Roman"/>
          <w:sz w:val="24"/>
          <w:szCs w:val="24"/>
        </w:rPr>
      </w:pPr>
      <w:r w:rsidRPr="00E377C0">
        <w:rPr>
          <w:rFonts w:ascii="Times New Roman" w:hAnsi="Times New Roman" w:cs="Times New Roman"/>
          <w:sz w:val="24"/>
          <w:szCs w:val="24"/>
        </w:rPr>
        <w:t>Fashion (consumer taste and preference) risks</w:t>
      </w:r>
      <w:r>
        <w:rPr>
          <w:rFonts w:ascii="Times New Roman" w:hAnsi="Times New Roman" w:cs="Times New Roman"/>
          <w:sz w:val="24"/>
          <w:szCs w:val="24"/>
        </w:rPr>
        <w:t>.</w:t>
      </w:r>
      <w:r w:rsidRPr="00E377C0">
        <w:rPr>
          <w:rFonts w:ascii="Times New Roman" w:hAnsi="Times New Roman" w:cs="Times New Roman"/>
          <w:sz w:val="24"/>
          <w:szCs w:val="24"/>
        </w:rPr>
        <w:t xml:space="preserve"> </w:t>
      </w:r>
    </w:p>
    <w:p w:rsidR="00E377C0" w:rsidRPr="00E377C0" w:rsidRDefault="00E377C0" w:rsidP="00E377C0">
      <w:pPr>
        <w:pStyle w:val="NoSpacing"/>
        <w:numPr>
          <w:ilvl w:val="0"/>
          <w:numId w:val="12"/>
        </w:numPr>
        <w:rPr>
          <w:rFonts w:ascii="Times New Roman" w:hAnsi="Times New Roman" w:cs="Times New Roman"/>
          <w:sz w:val="24"/>
          <w:szCs w:val="24"/>
        </w:rPr>
      </w:pPr>
      <w:r w:rsidRPr="00E377C0">
        <w:rPr>
          <w:rFonts w:ascii="Times New Roman" w:hAnsi="Times New Roman" w:cs="Times New Roman"/>
          <w:sz w:val="24"/>
          <w:szCs w:val="24"/>
        </w:rPr>
        <w:t xml:space="preserve">Sourcing cost increase in current market. </w:t>
      </w:r>
    </w:p>
    <w:p w:rsidR="00E377C0" w:rsidRDefault="00E377C0" w:rsidP="00E377C0">
      <w:pPr>
        <w:pStyle w:val="NoSpacing"/>
        <w:numPr>
          <w:ilvl w:val="0"/>
          <w:numId w:val="12"/>
        </w:numPr>
        <w:rPr>
          <w:rFonts w:ascii="Times New Roman" w:hAnsi="Times New Roman" w:cs="Times New Roman"/>
          <w:sz w:val="24"/>
          <w:szCs w:val="24"/>
        </w:rPr>
      </w:pPr>
      <w:r w:rsidRPr="00E377C0">
        <w:rPr>
          <w:rFonts w:ascii="Times New Roman" w:hAnsi="Times New Roman" w:cs="Times New Roman"/>
          <w:sz w:val="24"/>
          <w:szCs w:val="24"/>
        </w:rPr>
        <w:t>Coach's growth strategy relies heavily on strong international markets, particularly Japan and China</w:t>
      </w:r>
      <w:r>
        <w:rPr>
          <w:rFonts w:ascii="Times New Roman" w:hAnsi="Times New Roman" w:cs="Times New Roman"/>
          <w:sz w:val="24"/>
          <w:szCs w:val="24"/>
        </w:rPr>
        <w:t>.</w:t>
      </w:r>
    </w:p>
    <w:p w:rsidR="00E377C0" w:rsidRPr="00E377C0" w:rsidRDefault="00E377C0" w:rsidP="00E377C0">
      <w:pPr>
        <w:pStyle w:val="NoSpacing"/>
        <w:numPr>
          <w:ilvl w:val="0"/>
          <w:numId w:val="12"/>
        </w:numPr>
        <w:rPr>
          <w:rFonts w:ascii="Times New Roman" w:hAnsi="Times New Roman" w:cs="Times New Roman"/>
          <w:sz w:val="24"/>
          <w:szCs w:val="24"/>
        </w:rPr>
      </w:pPr>
      <w:r>
        <w:rPr>
          <w:rFonts w:ascii="Times New Roman" w:hAnsi="Times New Roman" w:cs="Times New Roman"/>
          <w:sz w:val="24"/>
          <w:szCs w:val="24"/>
        </w:rPr>
        <w:t>Duplicate (fake) products in China and other countries.</w:t>
      </w:r>
      <w:r w:rsidRPr="00E377C0">
        <w:rPr>
          <w:rFonts w:ascii="Times New Roman" w:hAnsi="Times New Roman" w:cs="Times New Roman"/>
          <w:sz w:val="24"/>
          <w:szCs w:val="24"/>
        </w:rPr>
        <w:t xml:space="preserve"> </w:t>
      </w:r>
    </w:p>
    <w:p w:rsidR="002879DE" w:rsidRPr="00E377C0" w:rsidRDefault="002879DE" w:rsidP="00644D2E">
      <w:pPr>
        <w:pStyle w:val="NoSpacing"/>
        <w:ind w:left="360"/>
        <w:rPr>
          <w:rFonts w:ascii="Times New Roman" w:hAnsi="Times New Roman" w:cs="Times New Roman"/>
          <w:sz w:val="24"/>
          <w:szCs w:val="24"/>
        </w:rPr>
      </w:pPr>
    </w:p>
    <w:p w:rsidR="00644D2E" w:rsidRPr="00E377C0" w:rsidRDefault="00644D2E" w:rsidP="00644D2E">
      <w:pPr>
        <w:pStyle w:val="NoSpacing"/>
        <w:ind w:left="360"/>
        <w:rPr>
          <w:rFonts w:ascii="Times New Roman" w:hAnsi="Times New Roman" w:cs="Times New Roman"/>
        </w:rPr>
      </w:pPr>
    </w:p>
    <w:p w:rsidR="008434D3" w:rsidRDefault="008434D3">
      <w:pPr>
        <w:spacing w:line="276" w:lineRule="auto"/>
        <w:rPr>
          <w:rFonts w:ascii="Arial Black" w:hAnsi="Arial Black"/>
          <w:b/>
          <w:color w:val="0F243E" w:themeColor="text2" w:themeShade="80"/>
          <w:u w:val="single"/>
        </w:rPr>
      </w:pPr>
      <w:r w:rsidRPr="007B07A5">
        <w:rPr>
          <w:rFonts w:ascii="Arial Black" w:hAnsi="Arial Black"/>
          <w:b/>
          <w:color w:val="FF0000"/>
          <w:u w:val="single"/>
        </w:rPr>
        <w:br w:type="page"/>
      </w:r>
    </w:p>
    <w:p w:rsidR="00644D2E" w:rsidRDefault="008C66B0" w:rsidP="008C66B0">
      <w:pPr>
        <w:jc w:val="both"/>
        <w:rPr>
          <w:rFonts w:ascii="Arial Black" w:hAnsi="Arial Black"/>
          <w:b/>
          <w:noProof/>
          <w:color w:val="0F243E" w:themeColor="text2" w:themeShade="80"/>
          <w:u w:val="single"/>
        </w:rPr>
      </w:pPr>
      <w:r w:rsidRPr="00640269">
        <w:rPr>
          <w:rFonts w:ascii="Arial Black" w:hAnsi="Arial Black"/>
          <w:b/>
          <w:color w:val="0F243E" w:themeColor="text2" w:themeShade="80"/>
          <w:u w:val="single"/>
        </w:rPr>
        <w:t>DCF Valuation Model:</w:t>
      </w:r>
      <w:r w:rsidR="00644D2E" w:rsidRPr="00644D2E">
        <w:rPr>
          <w:rFonts w:ascii="Arial Black" w:hAnsi="Arial Black"/>
          <w:b/>
          <w:noProof/>
          <w:color w:val="0F243E" w:themeColor="text2" w:themeShade="80"/>
          <w:u w:val="single"/>
        </w:rPr>
        <w:t xml:space="preserve"> </w:t>
      </w:r>
    </w:p>
    <w:p w:rsidR="00074E4F" w:rsidRDefault="00811B7B" w:rsidP="000A16B7">
      <w:pPr>
        <w:jc w:val="both"/>
        <w:rPr>
          <w:rFonts w:ascii="Arial Black" w:hAnsi="Arial Black"/>
          <w:b/>
          <w:color w:val="0F243E" w:themeColor="text2" w:themeShade="80"/>
          <w:u w:val="single"/>
        </w:rPr>
      </w:pPr>
      <w:r>
        <w:rPr>
          <w:rFonts w:ascii="Arial Black" w:hAnsi="Arial Black"/>
          <w:b/>
          <w:noProof/>
          <w:color w:val="0F243E" w:themeColor="text2" w:themeShade="80"/>
          <w:u w:val="single"/>
        </w:rPr>
        <w:drawing>
          <wp:inline distT="0" distB="0" distL="0" distR="0">
            <wp:extent cx="5101251" cy="3576320"/>
            <wp:effectExtent l="0" t="0" r="4445" b="5080"/>
            <wp:docPr id="2" name="Picture 2" descr="Macintosh HD:Users:pris:Desktop:Screen Shot 2012-11-22 at 8.48.36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pris:Desktop:Screen Shot 2012-11-22 at 8.48.36 PM.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01251" cy="3576320"/>
                    </a:xfrm>
                    <a:prstGeom prst="rect">
                      <a:avLst/>
                    </a:prstGeom>
                    <a:noFill/>
                    <a:ln>
                      <a:noFill/>
                    </a:ln>
                  </pic:spPr>
                </pic:pic>
              </a:graphicData>
            </a:graphic>
          </wp:inline>
        </w:drawing>
      </w:r>
      <w:r>
        <w:rPr>
          <w:rFonts w:ascii="Arial Black" w:hAnsi="Arial Black"/>
          <w:b/>
          <w:noProof/>
          <w:color w:val="0F243E" w:themeColor="text2" w:themeShade="80"/>
          <w:u w:val="single"/>
        </w:rPr>
        <w:drawing>
          <wp:inline distT="0" distB="0" distL="0" distR="0">
            <wp:extent cx="3985227" cy="981287"/>
            <wp:effectExtent l="0" t="0" r="3175" b="9525"/>
            <wp:docPr id="4" name="Picture 4" descr="Macintosh HD:Users:pris:Desktop:Screen Shot 2012-11-22 at 8.49.21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pris:Desktop:Screen Shot 2012-11-22 at 8.49.21 PM.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85227" cy="981287"/>
                    </a:xfrm>
                    <a:prstGeom prst="rect">
                      <a:avLst/>
                    </a:prstGeom>
                    <a:noFill/>
                    <a:ln>
                      <a:noFill/>
                    </a:ln>
                  </pic:spPr>
                </pic:pic>
              </a:graphicData>
            </a:graphic>
          </wp:inline>
        </w:drawing>
      </w:r>
    </w:p>
    <w:p w:rsidR="000A16B7" w:rsidRPr="000A16B7" w:rsidRDefault="000A16B7" w:rsidP="000A16B7">
      <w:pPr>
        <w:jc w:val="both"/>
        <w:rPr>
          <w:rFonts w:ascii="Arial Black" w:hAnsi="Arial Black"/>
          <w:b/>
          <w:color w:val="0F243E" w:themeColor="text2" w:themeShade="80"/>
          <w:u w:val="single"/>
        </w:rPr>
      </w:pPr>
    </w:p>
    <w:p w:rsidR="00644D2E" w:rsidRPr="00644D2E" w:rsidRDefault="00644D2E" w:rsidP="00644D2E">
      <w:pPr>
        <w:jc w:val="both"/>
        <w:rPr>
          <w:rFonts w:ascii="Arial Black" w:hAnsi="Arial Black"/>
          <w:b/>
          <w:color w:val="0F243E" w:themeColor="text2" w:themeShade="80"/>
          <w:u w:val="single"/>
        </w:rPr>
      </w:pPr>
      <w:r w:rsidRPr="00644D2E">
        <w:rPr>
          <w:rFonts w:ascii="Arial Black" w:hAnsi="Arial Black"/>
          <w:b/>
          <w:color w:val="0F243E" w:themeColor="text2" w:themeShade="80"/>
          <w:u w:val="single"/>
        </w:rPr>
        <w:t>Total Return Calculation:</w:t>
      </w:r>
    </w:p>
    <w:p w:rsidR="00074E4F" w:rsidRDefault="00831051" w:rsidP="002B7D1A">
      <w:pPr>
        <w:spacing w:line="276" w:lineRule="auto"/>
        <w:rPr>
          <w:rFonts w:ascii="Arial Black" w:hAnsi="Arial Black"/>
          <w:b/>
          <w:color w:val="0F243E" w:themeColor="text2" w:themeShade="80"/>
          <w:u w:val="single"/>
        </w:rPr>
      </w:pPr>
      <w:r>
        <w:rPr>
          <w:rFonts w:ascii="Arial Black" w:hAnsi="Arial Black"/>
          <w:b/>
          <w:noProof/>
          <w:color w:val="0F243E" w:themeColor="text2" w:themeShade="80"/>
          <w:u w:val="single"/>
        </w:rPr>
        <w:drawing>
          <wp:inline distT="0" distB="0" distL="0" distR="0">
            <wp:extent cx="2511213" cy="3060391"/>
            <wp:effectExtent l="0" t="0" r="3810" b="0"/>
            <wp:docPr id="7" name="Picture 7" descr="Macintosh HD:Users:pris:Desktop:Screen Shot 2012-11-22 at 8.50.34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pris:Desktop:Screen Shot 2012-11-22 at 8.50.34 PM.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12239" cy="3061642"/>
                    </a:xfrm>
                    <a:prstGeom prst="rect">
                      <a:avLst/>
                    </a:prstGeom>
                    <a:noFill/>
                    <a:ln>
                      <a:noFill/>
                    </a:ln>
                  </pic:spPr>
                </pic:pic>
              </a:graphicData>
            </a:graphic>
          </wp:inline>
        </w:drawing>
      </w:r>
      <w:r w:rsidR="00074E4F">
        <w:rPr>
          <w:rFonts w:ascii="Arial Black" w:hAnsi="Arial Black"/>
          <w:b/>
          <w:color w:val="0F243E" w:themeColor="text2" w:themeShade="80"/>
          <w:u w:val="single"/>
        </w:rPr>
        <w:br w:type="page"/>
      </w:r>
    </w:p>
    <w:p w:rsidR="00640269" w:rsidRDefault="00640269" w:rsidP="008C66B0">
      <w:pPr>
        <w:jc w:val="both"/>
        <w:rPr>
          <w:rFonts w:ascii="Arial Black" w:hAnsi="Arial Black"/>
          <w:b/>
          <w:color w:val="0F243E" w:themeColor="text2" w:themeShade="80"/>
          <w:u w:val="single"/>
        </w:rPr>
      </w:pPr>
      <w:r>
        <w:rPr>
          <w:rFonts w:ascii="Arial Black" w:hAnsi="Arial Black"/>
          <w:b/>
          <w:color w:val="0F243E" w:themeColor="text2" w:themeShade="80"/>
          <w:u w:val="single"/>
        </w:rPr>
        <w:t>Comparative Valuation Analysis:</w:t>
      </w:r>
    </w:p>
    <w:p w:rsidR="002B7D1A" w:rsidRDefault="00831051" w:rsidP="008C66B0">
      <w:pPr>
        <w:jc w:val="both"/>
        <w:rPr>
          <w:rFonts w:ascii="Arial Black" w:hAnsi="Arial Black"/>
          <w:b/>
          <w:color w:val="0F243E" w:themeColor="text2" w:themeShade="80"/>
          <w:u w:val="single"/>
        </w:rPr>
      </w:pPr>
      <w:r>
        <w:rPr>
          <w:rFonts w:ascii="Arial Black" w:hAnsi="Arial Black"/>
          <w:b/>
          <w:noProof/>
          <w:color w:val="0F243E" w:themeColor="text2" w:themeShade="80"/>
          <w:u w:val="single"/>
        </w:rPr>
        <w:drawing>
          <wp:inline distT="0" distB="0" distL="0" distR="0">
            <wp:extent cx="5825913" cy="2294021"/>
            <wp:effectExtent l="0" t="0" r="0" b="0"/>
            <wp:docPr id="8" name="Picture 8" descr="Macintosh HD:Users:pris:Desktop:Screen Shot 2012-11-22 at 8.56.09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pris:Desktop:Screen Shot 2012-11-22 at 8.56.09 PM.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26512" cy="2294257"/>
                    </a:xfrm>
                    <a:prstGeom prst="rect">
                      <a:avLst/>
                    </a:prstGeom>
                    <a:noFill/>
                    <a:ln>
                      <a:noFill/>
                    </a:ln>
                  </pic:spPr>
                </pic:pic>
              </a:graphicData>
            </a:graphic>
          </wp:inline>
        </w:drawing>
      </w:r>
    </w:p>
    <w:p w:rsidR="00725A89" w:rsidRDefault="00725A89" w:rsidP="008C66B0">
      <w:pPr>
        <w:jc w:val="both"/>
        <w:rPr>
          <w:rFonts w:ascii="Arial Black" w:hAnsi="Arial Black"/>
          <w:b/>
          <w:color w:val="0F243E" w:themeColor="text2" w:themeShade="80"/>
          <w:u w:val="single"/>
        </w:rPr>
      </w:pPr>
    </w:p>
    <w:p w:rsidR="00713C63" w:rsidRPr="00713C63" w:rsidRDefault="00713C63" w:rsidP="008C66B0">
      <w:pPr>
        <w:jc w:val="both"/>
        <w:rPr>
          <w:rFonts w:ascii="Arial Black" w:hAnsi="Arial Black"/>
          <w:b/>
          <w:color w:val="0F243E" w:themeColor="text2" w:themeShade="80"/>
        </w:rPr>
      </w:pPr>
      <w:r>
        <w:rPr>
          <w:rFonts w:ascii="Arial Black" w:hAnsi="Arial Black"/>
          <w:b/>
          <w:color w:val="0F243E" w:themeColor="text2" w:themeShade="80"/>
          <w:u w:val="single"/>
        </w:rPr>
        <w:t xml:space="preserve">WACC Calculation: </w:t>
      </w:r>
      <w:r>
        <w:rPr>
          <w:rFonts w:ascii="Arial Black" w:hAnsi="Arial Black"/>
          <w:b/>
          <w:color w:val="0F243E" w:themeColor="text2" w:themeShade="80"/>
        </w:rPr>
        <w:tab/>
      </w:r>
      <w:r>
        <w:rPr>
          <w:rFonts w:ascii="Arial Black" w:hAnsi="Arial Black"/>
          <w:b/>
          <w:color w:val="0F243E" w:themeColor="text2" w:themeShade="80"/>
        </w:rPr>
        <w:tab/>
      </w:r>
      <w:r>
        <w:rPr>
          <w:rFonts w:ascii="Arial Black" w:hAnsi="Arial Black"/>
          <w:b/>
          <w:color w:val="0F243E" w:themeColor="text2" w:themeShade="80"/>
        </w:rPr>
        <w:tab/>
      </w:r>
      <w:r>
        <w:rPr>
          <w:rFonts w:ascii="Arial Black" w:hAnsi="Arial Black"/>
          <w:b/>
          <w:color w:val="0F243E" w:themeColor="text2" w:themeShade="80"/>
        </w:rPr>
        <w:tab/>
      </w:r>
    </w:p>
    <w:p w:rsidR="00517332" w:rsidRDefault="00831051" w:rsidP="008C66B0">
      <w:pPr>
        <w:jc w:val="both"/>
        <w:rPr>
          <w:noProof/>
        </w:rPr>
      </w:pPr>
      <w:r>
        <w:rPr>
          <w:noProof/>
        </w:rPr>
        <w:drawing>
          <wp:inline distT="0" distB="0" distL="0" distR="0">
            <wp:extent cx="2511213" cy="2726214"/>
            <wp:effectExtent l="0" t="0" r="3810" b="0"/>
            <wp:docPr id="19" name="Picture 19" descr="Macintosh HD:Users:pris:Desktop:Screen Shot 2012-11-22 at 8.57.29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pris:Desktop:Screen Shot 2012-11-22 at 8.57.29 PM.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12044" cy="2727117"/>
                    </a:xfrm>
                    <a:prstGeom prst="rect">
                      <a:avLst/>
                    </a:prstGeom>
                    <a:noFill/>
                    <a:ln>
                      <a:noFill/>
                    </a:ln>
                  </pic:spPr>
                </pic:pic>
              </a:graphicData>
            </a:graphic>
          </wp:inline>
        </w:drawing>
      </w:r>
    </w:p>
    <w:p w:rsidR="00725A89" w:rsidRPr="00713C63" w:rsidRDefault="00517332" w:rsidP="008C66B0">
      <w:pPr>
        <w:jc w:val="both"/>
        <w:rPr>
          <w:rFonts w:ascii="Arial Black" w:hAnsi="Arial Black"/>
          <w:b/>
          <w:color w:val="0F243E" w:themeColor="text2" w:themeShade="80"/>
        </w:rPr>
      </w:pPr>
      <w:r>
        <w:rPr>
          <w:noProof/>
        </w:rPr>
        <w:t xml:space="preserve">       </w:t>
      </w:r>
    </w:p>
    <w:p w:rsidR="002B7D1A" w:rsidRPr="00713C63" w:rsidRDefault="0069678E" w:rsidP="0069678E">
      <w:pPr>
        <w:jc w:val="both"/>
        <w:rPr>
          <w:rFonts w:ascii="Arial Black" w:hAnsi="Arial Black"/>
          <w:b/>
          <w:color w:val="0F243E" w:themeColor="text2" w:themeShade="80"/>
          <w:u w:val="single"/>
        </w:rPr>
      </w:pPr>
      <w:r>
        <w:rPr>
          <w:rFonts w:ascii="Arial Black" w:hAnsi="Arial Black"/>
          <w:b/>
          <w:color w:val="0F243E" w:themeColor="text2" w:themeShade="80"/>
          <w:u w:val="single"/>
        </w:rPr>
        <w:t>Valuation Assumptions:</w:t>
      </w:r>
    </w:p>
    <w:p w:rsidR="00640269" w:rsidRPr="0069678E" w:rsidRDefault="00D61374" w:rsidP="0069678E">
      <w:pPr>
        <w:spacing w:line="276" w:lineRule="auto"/>
        <w:rPr>
          <w:b/>
          <w:color w:val="0F243E" w:themeColor="text2" w:themeShade="80"/>
          <w:u w:val="single"/>
        </w:rPr>
      </w:pPr>
      <w:r>
        <w:rPr>
          <w:rFonts w:ascii="Arial Black" w:hAnsi="Arial Black"/>
          <w:b/>
          <w:noProof/>
          <w:color w:val="0F243E" w:themeColor="text2" w:themeShade="80"/>
          <w:u w:val="single"/>
        </w:rPr>
        <w:drawing>
          <wp:inline distT="0" distB="0" distL="0" distR="0">
            <wp:extent cx="2487383" cy="1870287"/>
            <wp:effectExtent l="0" t="0" r="1905" b="9525"/>
            <wp:docPr id="22" name="Picture 22" descr="Macintosh HD:Users:pris:Desktop:Screen Shot 2012-11-22 at 9.02.50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pris:Desktop:Screen Shot 2012-11-22 at 9.02.50 PM.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87639" cy="1870480"/>
                    </a:xfrm>
                    <a:prstGeom prst="rect">
                      <a:avLst/>
                    </a:prstGeom>
                    <a:noFill/>
                    <a:ln>
                      <a:noFill/>
                    </a:ln>
                  </pic:spPr>
                </pic:pic>
              </a:graphicData>
            </a:graphic>
          </wp:inline>
        </w:drawing>
      </w:r>
      <w:r w:rsidR="00287905">
        <w:rPr>
          <w:rFonts w:ascii="Arial Black" w:hAnsi="Arial Black"/>
          <w:b/>
          <w:color w:val="0F243E" w:themeColor="text2" w:themeShade="80"/>
          <w:u w:val="single"/>
        </w:rPr>
        <w:br w:type="page"/>
      </w:r>
      <w:r w:rsidR="005874C0">
        <w:rPr>
          <w:rFonts w:ascii="Arial Black" w:hAnsi="Arial Black"/>
          <w:b/>
          <w:color w:val="0F243E" w:themeColor="text2" w:themeShade="80"/>
          <w:u w:val="single"/>
        </w:rPr>
        <w:t>Income Statement Projection:</w:t>
      </w:r>
      <w:r w:rsidR="005874C0">
        <w:rPr>
          <w:rFonts w:ascii="Arial Black" w:hAnsi="Arial Black"/>
          <w:b/>
          <w:noProof/>
          <w:color w:val="0F243E" w:themeColor="text2" w:themeShade="80"/>
          <w:u w:val="single"/>
        </w:rPr>
        <w:drawing>
          <wp:inline distT="0" distB="0" distL="0" distR="0">
            <wp:extent cx="6494145" cy="4216400"/>
            <wp:effectExtent l="0" t="0" r="8255" b="0"/>
            <wp:docPr id="26" name="Picture 26" descr="Macintosh HD:Users:pris:Desktop:Screen Shot 2012-11-22 at 9.09.36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pris:Desktop:Screen Shot 2012-11-22 at 9.09.36 PM.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94145" cy="4216400"/>
                    </a:xfrm>
                    <a:prstGeom prst="rect">
                      <a:avLst/>
                    </a:prstGeom>
                    <a:noFill/>
                    <a:ln>
                      <a:noFill/>
                    </a:ln>
                  </pic:spPr>
                </pic:pic>
              </a:graphicData>
            </a:graphic>
          </wp:inline>
        </w:drawing>
      </w:r>
    </w:p>
    <w:p w:rsidR="00F532E8" w:rsidRDefault="00713C63" w:rsidP="008C66B0">
      <w:pPr>
        <w:jc w:val="both"/>
        <w:rPr>
          <w:rFonts w:ascii="Arial Black" w:hAnsi="Arial Black"/>
          <w:b/>
          <w:color w:val="0F243E" w:themeColor="text2" w:themeShade="80"/>
        </w:rPr>
      </w:pPr>
      <w:r>
        <w:rPr>
          <w:rFonts w:ascii="Arial Black" w:hAnsi="Arial Black"/>
          <w:b/>
          <w:color w:val="0F243E" w:themeColor="text2" w:themeShade="80"/>
        </w:rPr>
        <w:br w:type="column"/>
      </w:r>
      <w:r w:rsidR="005C7F71">
        <w:rPr>
          <w:rFonts w:ascii="Arial Black" w:hAnsi="Arial Black"/>
          <w:b/>
          <w:color w:val="0F243E" w:themeColor="text2" w:themeShade="80"/>
          <w:u w:val="single"/>
        </w:rPr>
        <w:t>Historical Financial Data:</w:t>
      </w:r>
    </w:p>
    <w:p w:rsidR="00F532E8" w:rsidRDefault="00F532E8" w:rsidP="008C66B0">
      <w:pPr>
        <w:jc w:val="both"/>
        <w:rPr>
          <w:rFonts w:ascii="Arial Black" w:hAnsi="Arial Black"/>
          <w:b/>
          <w:color w:val="0F243E" w:themeColor="text2" w:themeShade="80"/>
        </w:rPr>
      </w:pPr>
    </w:p>
    <w:p w:rsidR="005874C0" w:rsidRDefault="00F532E8" w:rsidP="008C66B0">
      <w:pPr>
        <w:jc w:val="both"/>
        <w:rPr>
          <w:rFonts w:ascii="Arial Black" w:hAnsi="Arial Black"/>
          <w:b/>
          <w:color w:val="0F243E" w:themeColor="text2" w:themeShade="80"/>
        </w:rPr>
      </w:pPr>
      <w:r>
        <w:rPr>
          <w:rFonts w:ascii="Arial Black" w:hAnsi="Arial Black"/>
          <w:b/>
          <w:color w:val="0F243E" w:themeColor="text2" w:themeShade="80"/>
        </w:rPr>
        <w:t>Income Statement</w:t>
      </w:r>
    </w:p>
    <w:p w:rsidR="00F532E8" w:rsidRDefault="005874C0" w:rsidP="008C66B0">
      <w:pPr>
        <w:jc w:val="both"/>
        <w:rPr>
          <w:rFonts w:ascii="Arial Black" w:hAnsi="Arial Black"/>
          <w:b/>
          <w:color w:val="0F243E" w:themeColor="text2" w:themeShade="80"/>
        </w:rPr>
      </w:pPr>
      <w:r>
        <w:rPr>
          <w:rFonts w:ascii="Arial Black" w:hAnsi="Arial Black"/>
          <w:b/>
          <w:noProof/>
          <w:color w:val="0F243E" w:themeColor="text2" w:themeShade="80"/>
        </w:rPr>
        <w:drawing>
          <wp:inline distT="0" distB="0" distL="0" distR="0">
            <wp:extent cx="6485255" cy="4970145"/>
            <wp:effectExtent l="0" t="0" r="0" b="8255"/>
            <wp:docPr id="27" name="Picture 27" descr="Macintosh HD:Users:pris:Desktop:Screen Shot 2012-11-22 at 9.11.26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pris:Desktop:Screen Shot 2012-11-22 at 9.11.26 PM.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85255" cy="4970145"/>
                    </a:xfrm>
                    <a:prstGeom prst="rect">
                      <a:avLst/>
                    </a:prstGeom>
                    <a:noFill/>
                    <a:ln>
                      <a:noFill/>
                    </a:ln>
                  </pic:spPr>
                </pic:pic>
              </a:graphicData>
            </a:graphic>
          </wp:inline>
        </w:drawing>
      </w:r>
    </w:p>
    <w:p w:rsidR="006021A5" w:rsidRDefault="006021A5" w:rsidP="008C66B0">
      <w:pPr>
        <w:jc w:val="both"/>
        <w:rPr>
          <w:rFonts w:ascii="Arial Black" w:hAnsi="Arial Black"/>
          <w:b/>
          <w:noProof/>
          <w:color w:val="0F243E" w:themeColor="text2" w:themeShade="80"/>
        </w:rPr>
      </w:pPr>
    </w:p>
    <w:p w:rsidR="005874C0" w:rsidRDefault="005874C0" w:rsidP="008C66B0">
      <w:pPr>
        <w:jc w:val="both"/>
        <w:rPr>
          <w:rFonts w:ascii="Arial Black" w:hAnsi="Arial Black"/>
          <w:b/>
          <w:color w:val="0F243E" w:themeColor="text2" w:themeShade="80"/>
        </w:rPr>
      </w:pPr>
    </w:p>
    <w:p w:rsidR="006021A5" w:rsidRDefault="006021A5" w:rsidP="008C66B0">
      <w:pPr>
        <w:jc w:val="both"/>
        <w:rPr>
          <w:rFonts w:ascii="Arial Black" w:hAnsi="Arial Black"/>
          <w:b/>
          <w:color w:val="0F243E" w:themeColor="text2" w:themeShade="80"/>
        </w:rPr>
      </w:pPr>
    </w:p>
    <w:p w:rsidR="00F532E8" w:rsidRDefault="00F532E8" w:rsidP="008C66B0">
      <w:pPr>
        <w:jc w:val="both"/>
        <w:rPr>
          <w:rFonts w:ascii="Arial Black" w:hAnsi="Arial Black"/>
          <w:b/>
          <w:color w:val="0F243E" w:themeColor="text2" w:themeShade="80"/>
        </w:rPr>
      </w:pPr>
    </w:p>
    <w:p w:rsidR="00F532E8" w:rsidRPr="00F532E8" w:rsidRDefault="00F532E8" w:rsidP="00F532E8">
      <w:pPr>
        <w:rPr>
          <w:rFonts w:ascii="Arial Black" w:hAnsi="Arial Black"/>
        </w:rPr>
      </w:pPr>
    </w:p>
    <w:p w:rsidR="00F532E8" w:rsidRPr="00F532E8" w:rsidRDefault="00F532E8" w:rsidP="00F532E8">
      <w:pPr>
        <w:rPr>
          <w:rFonts w:ascii="Arial Black" w:hAnsi="Arial Black"/>
        </w:rPr>
      </w:pPr>
    </w:p>
    <w:p w:rsidR="00F532E8" w:rsidRPr="00F532E8" w:rsidRDefault="00F532E8" w:rsidP="00F532E8">
      <w:pPr>
        <w:rPr>
          <w:rFonts w:ascii="Arial Black" w:hAnsi="Arial Black"/>
        </w:rPr>
      </w:pPr>
    </w:p>
    <w:p w:rsidR="00F532E8" w:rsidRPr="00F532E8" w:rsidRDefault="00F532E8" w:rsidP="00F532E8">
      <w:pPr>
        <w:rPr>
          <w:rFonts w:ascii="Arial Black" w:hAnsi="Arial Black"/>
        </w:rPr>
      </w:pPr>
    </w:p>
    <w:p w:rsidR="00F532E8" w:rsidRPr="00F532E8" w:rsidRDefault="00F532E8" w:rsidP="00F532E8">
      <w:pPr>
        <w:rPr>
          <w:rFonts w:ascii="Arial Black" w:hAnsi="Arial Black"/>
        </w:rPr>
      </w:pPr>
    </w:p>
    <w:p w:rsidR="00F532E8" w:rsidRPr="00F532E8" w:rsidRDefault="00F532E8" w:rsidP="00F532E8">
      <w:pPr>
        <w:rPr>
          <w:rFonts w:ascii="Arial Black" w:hAnsi="Arial Black"/>
        </w:rPr>
      </w:pPr>
    </w:p>
    <w:p w:rsidR="00F532E8" w:rsidRPr="00F532E8" w:rsidRDefault="00F532E8" w:rsidP="00F532E8">
      <w:pPr>
        <w:rPr>
          <w:rFonts w:ascii="Arial Black" w:hAnsi="Arial Black"/>
        </w:rPr>
      </w:pPr>
    </w:p>
    <w:p w:rsidR="00F532E8" w:rsidRPr="00F532E8" w:rsidRDefault="00F532E8" w:rsidP="00F532E8">
      <w:pPr>
        <w:rPr>
          <w:rFonts w:ascii="Arial Black" w:hAnsi="Arial Black"/>
        </w:rPr>
      </w:pPr>
    </w:p>
    <w:p w:rsidR="00F532E8" w:rsidRDefault="00F532E8">
      <w:pPr>
        <w:spacing w:line="276" w:lineRule="auto"/>
        <w:rPr>
          <w:rFonts w:ascii="Arial Black" w:hAnsi="Arial Black"/>
        </w:rPr>
      </w:pPr>
    </w:p>
    <w:p w:rsidR="005874C0" w:rsidRDefault="00F532E8" w:rsidP="00F532E8">
      <w:pPr>
        <w:jc w:val="both"/>
        <w:rPr>
          <w:rFonts w:ascii="Arial Black" w:hAnsi="Arial Black"/>
          <w:b/>
          <w:color w:val="0F243E" w:themeColor="text2" w:themeShade="80"/>
        </w:rPr>
      </w:pPr>
      <w:r>
        <w:rPr>
          <w:rFonts w:ascii="Arial Black" w:hAnsi="Arial Black"/>
          <w:b/>
          <w:color w:val="0F243E" w:themeColor="text2" w:themeShade="80"/>
        </w:rPr>
        <w:t>Cash Flow Statement</w:t>
      </w:r>
    </w:p>
    <w:p w:rsidR="00F532E8" w:rsidRPr="00F532E8" w:rsidRDefault="005874C0" w:rsidP="00F532E8">
      <w:pPr>
        <w:jc w:val="both"/>
        <w:rPr>
          <w:rFonts w:ascii="Arial Black" w:hAnsi="Arial Black"/>
          <w:b/>
          <w:color w:val="0F243E" w:themeColor="text2" w:themeShade="80"/>
        </w:rPr>
      </w:pPr>
      <w:r>
        <w:rPr>
          <w:rFonts w:ascii="Arial Black" w:hAnsi="Arial Black"/>
          <w:b/>
          <w:noProof/>
          <w:color w:val="0F243E" w:themeColor="text2" w:themeShade="80"/>
        </w:rPr>
        <w:drawing>
          <wp:inline distT="0" distB="0" distL="0" distR="0">
            <wp:extent cx="6494145" cy="5740400"/>
            <wp:effectExtent l="0" t="0" r="8255" b="0"/>
            <wp:docPr id="31" name="Picture 31" descr="Macintosh HD:Users:pris:Desktop:Screen Shot 2012-11-22 at 9.13.18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cintosh HD:Users:pris:Desktop:Screen Shot 2012-11-22 at 9.13.18 PM.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94145" cy="5740400"/>
                    </a:xfrm>
                    <a:prstGeom prst="rect">
                      <a:avLst/>
                    </a:prstGeom>
                    <a:noFill/>
                    <a:ln>
                      <a:noFill/>
                    </a:ln>
                  </pic:spPr>
                </pic:pic>
              </a:graphicData>
            </a:graphic>
          </wp:inline>
        </w:drawing>
      </w:r>
    </w:p>
    <w:p w:rsidR="000942FB" w:rsidRDefault="000942FB">
      <w:pPr>
        <w:spacing w:line="276" w:lineRule="auto"/>
      </w:pPr>
      <w:r>
        <w:br w:type="page"/>
      </w:r>
    </w:p>
    <w:p w:rsidR="005874C0" w:rsidRDefault="00F532E8" w:rsidP="00F532E8">
      <w:pPr>
        <w:jc w:val="both"/>
        <w:rPr>
          <w:rFonts w:ascii="Arial Black" w:hAnsi="Arial Black"/>
          <w:b/>
          <w:color w:val="0F243E" w:themeColor="text2" w:themeShade="80"/>
        </w:rPr>
      </w:pPr>
      <w:r>
        <w:rPr>
          <w:rFonts w:ascii="Arial Black" w:hAnsi="Arial Black"/>
          <w:b/>
          <w:color w:val="0F243E" w:themeColor="text2" w:themeShade="80"/>
        </w:rPr>
        <w:t>Balance Sheet</w:t>
      </w:r>
    </w:p>
    <w:p w:rsidR="00F532E8" w:rsidRDefault="005874C0" w:rsidP="00F532E8">
      <w:pPr>
        <w:jc w:val="both"/>
        <w:rPr>
          <w:rFonts w:ascii="Arial Black" w:hAnsi="Arial Black"/>
          <w:b/>
          <w:color w:val="0F243E" w:themeColor="text2" w:themeShade="80"/>
        </w:rPr>
      </w:pPr>
      <w:r>
        <w:rPr>
          <w:rFonts w:ascii="Arial Black" w:hAnsi="Arial Black"/>
          <w:b/>
          <w:noProof/>
          <w:color w:val="0F243E" w:themeColor="text2" w:themeShade="80"/>
        </w:rPr>
        <w:drawing>
          <wp:inline distT="0" distB="0" distL="0" distR="0">
            <wp:extent cx="6494145" cy="4927600"/>
            <wp:effectExtent l="0" t="0" r="8255" b="0"/>
            <wp:docPr id="32" name="Picture 32" descr="Macintosh HD:Users:pris:Desktop:Screen Shot 2012-11-22 at 9.15.13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Users:pris:Desktop:Screen Shot 2012-11-22 at 9.15.13 PM.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94145" cy="4927600"/>
                    </a:xfrm>
                    <a:prstGeom prst="rect">
                      <a:avLst/>
                    </a:prstGeom>
                    <a:noFill/>
                    <a:ln>
                      <a:noFill/>
                    </a:ln>
                  </pic:spPr>
                </pic:pic>
              </a:graphicData>
            </a:graphic>
          </wp:inline>
        </w:drawing>
      </w:r>
    </w:p>
    <w:p w:rsidR="00E405BC" w:rsidRDefault="005874C0">
      <w:pPr>
        <w:spacing w:line="276" w:lineRule="auto"/>
        <w:rPr>
          <w:rFonts w:ascii="Arial Black" w:hAnsi="Arial Black"/>
          <w:b/>
          <w:color w:val="0F243E" w:themeColor="text2" w:themeShade="80"/>
        </w:rPr>
      </w:pPr>
      <w:r>
        <w:rPr>
          <w:rFonts w:ascii="Arial Black" w:hAnsi="Arial Black"/>
          <w:b/>
          <w:noProof/>
          <w:color w:val="0F243E" w:themeColor="text2" w:themeShade="80"/>
        </w:rPr>
        <w:drawing>
          <wp:inline distT="0" distB="0" distL="0" distR="0">
            <wp:extent cx="6485255" cy="4868545"/>
            <wp:effectExtent l="0" t="0" r="0" b="8255"/>
            <wp:docPr id="33" name="Picture 33" descr="Macintosh HD:Users:pris:Desktop:Screen Shot 2012-11-22 at 9.15.46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acintosh HD:Users:pris:Desktop:Screen Shot 2012-11-22 at 9.15.46 PM.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485255" cy="4868545"/>
                    </a:xfrm>
                    <a:prstGeom prst="rect">
                      <a:avLst/>
                    </a:prstGeom>
                    <a:noFill/>
                    <a:ln>
                      <a:noFill/>
                    </a:ln>
                  </pic:spPr>
                </pic:pic>
              </a:graphicData>
            </a:graphic>
          </wp:inline>
        </w:drawing>
      </w:r>
    </w:p>
    <w:p w:rsidR="00E405BC" w:rsidRDefault="00E405BC">
      <w:pPr>
        <w:spacing w:line="276" w:lineRule="auto"/>
        <w:rPr>
          <w:rFonts w:ascii="Arial Black" w:hAnsi="Arial Black"/>
          <w:b/>
          <w:color w:val="0F243E" w:themeColor="text2" w:themeShade="80"/>
        </w:rPr>
      </w:pPr>
      <w:r>
        <w:rPr>
          <w:rFonts w:ascii="Arial Black" w:hAnsi="Arial Black"/>
          <w:b/>
          <w:color w:val="0F243E" w:themeColor="text2" w:themeShade="80"/>
        </w:rPr>
        <w:br w:type="page"/>
      </w:r>
    </w:p>
    <w:p w:rsidR="00F532E8" w:rsidRDefault="00F532E8" w:rsidP="00F532E8">
      <w:pPr>
        <w:jc w:val="both"/>
        <w:rPr>
          <w:rFonts w:ascii="Arial Black" w:hAnsi="Arial Black"/>
          <w:b/>
          <w:color w:val="0F243E" w:themeColor="text2" w:themeShade="80"/>
        </w:rPr>
      </w:pPr>
      <w:r w:rsidRPr="00F532E8">
        <w:rPr>
          <w:rFonts w:ascii="Arial Black" w:hAnsi="Arial Black"/>
          <w:b/>
          <w:color w:val="0F243E" w:themeColor="text2" w:themeShade="80"/>
        </w:rPr>
        <w:t>Key Ratios</w:t>
      </w:r>
    </w:p>
    <w:p w:rsidR="00F532E8" w:rsidRPr="00F532E8" w:rsidRDefault="005874C0" w:rsidP="00F532E8">
      <w:pPr>
        <w:jc w:val="both"/>
        <w:rPr>
          <w:rFonts w:ascii="Arial Black" w:hAnsi="Arial Black"/>
          <w:b/>
          <w:color w:val="0F243E" w:themeColor="text2" w:themeShade="80"/>
        </w:rPr>
      </w:pPr>
      <w:r>
        <w:rPr>
          <w:rFonts w:ascii="Arial Black" w:hAnsi="Arial Black"/>
          <w:b/>
          <w:noProof/>
          <w:color w:val="0F243E" w:themeColor="text2" w:themeShade="80"/>
        </w:rPr>
        <w:drawing>
          <wp:inline distT="0" distB="0" distL="0" distR="0">
            <wp:extent cx="6494145" cy="3767455"/>
            <wp:effectExtent l="0" t="0" r="8255" b="0"/>
            <wp:docPr id="34" name="Picture 34" descr="Macintosh HD:Users:pris:Desktop:Screen Shot 2012-11-22 at 9.17.24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acintosh HD:Users:pris:Desktop:Screen Shot 2012-11-22 at 9.17.24 PM.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494145" cy="3767455"/>
                    </a:xfrm>
                    <a:prstGeom prst="rect">
                      <a:avLst/>
                    </a:prstGeom>
                    <a:noFill/>
                    <a:ln>
                      <a:noFill/>
                    </a:ln>
                  </pic:spPr>
                </pic:pic>
              </a:graphicData>
            </a:graphic>
          </wp:inline>
        </w:drawing>
      </w:r>
    </w:p>
    <w:p w:rsidR="00F532E8" w:rsidRDefault="005874C0" w:rsidP="00E405BC">
      <w:pPr>
        <w:spacing w:line="276" w:lineRule="auto"/>
        <w:rPr>
          <w:rFonts w:ascii="Arial Black" w:hAnsi="Arial Black"/>
          <w:b/>
          <w:color w:val="0F243E" w:themeColor="text2" w:themeShade="80"/>
          <w:u w:val="single"/>
        </w:rPr>
      </w:pPr>
      <w:r>
        <w:rPr>
          <w:rFonts w:ascii="Arial Black" w:hAnsi="Arial Black"/>
          <w:b/>
          <w:noProof/>
          <w:color w:val="0F243E" w:themeColor="text2" w:themeShade="80"/>
          <w:u w:val="single"/>
        </w:rPr>
        <w:drawing>
          <wp:inline distT="0" distB="0" distL="0" distR="0">
            <wp:extent cx="6494145" cy="4173855"/>
            <wp:effectExtent l="0" t="0" r="8255" b="0"/>
            <wp:docPr id="35" name="Picture 35" descr="Macintosh HD:Users:pris:Desktop:Screen Shot 2012-11-22 at 9.17.49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acintosh HD:Users:pris:Desktop:Screen Shot 2012-11-22 at 9.17.49 PM.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494145" cy="4173855"/>
                    </a:xfrm>
                    <a:prstGeom prst="rect">
                      <a:avLst/>
                    </a:prstGeom>
                    <a:noFill/>
                    <a:ln>
                      <a:noFill/>
                    </a:ln>
                  </pic:spPr>
                </pic:pic>
              </a:graphicData>
            </a:graphic>
          </wp:inline>
        </w:drawing>
      </w:r>
      <w:r>
        <w:rPr>
          <w:rFonts w:ascii="Arial Black" w:hAnsi="Arial Black"/>
          <w:b/>
          <w:noProof/>
          <w:color w:val="0F243E" w:themeColor="text2" w:themeShade="80"/>
          <w:u w:val="single"/>
        </w:rPr>
        <w:drawing>
          <wp:inline distT="0" distB="0" distL="0" distR="0">
            <wp:extent cx="6494145" cy="2446655"/>
            <wp:effectExtent l="0" t="0" r="8255" b="0"/>
            <wp:docPr id="36" name="Picture 36" descr="Macintosh HD:Users:pris:Desktop:Screen Shot 2012-11-22 at 9.18.24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acintosh HD:Users:pris:Desktop:Screen Shot 2012-11-22 at 9.18.24 PM.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494145" cy="2446655"/>
                    </a:xfrm>
                    <a:prstGeom prst="rect">
                      <a:avLst/>
                    </a:prstGeom>
                    <a:noFill/>
                    <a:ln>
                      <a:noFill/>
                    </a:ln>
                  </pic:spPr>
                </pic:pic>
              </a:graphicData>
            </a:graphic>
          </wp:inline>
        </w:drawing>
      </w:r>
    </w:p>
    <w:p w:rsidR="0006115D" w:rsidRPr="0006115D" w:rsidRDefault="0006115D" w:rsidP="0006115D">
      <w:pPr>
        <w:pStyle w:val="NoSpacing"/>
        <w:rPr>
          <w:rFonts w:ascii="Times New Roman" w:hAnsi="Times New Roman" w:cs="Times New Roman"/>
          <w:lang w:eastAsia="zh-CN"/>
        </w:rPr>
      </w:pPr>
    </w:p>
    <w:sectPr w:rsidR="0006115D" w:rsidRPr="0006115D" w:rsidSect="00CC67B4">
      <w:headerReference w:type="default" r:id="rId25"/>
      <w:footerReference w:type="default" r:id="rId26"/>
      <w:pgSz w:w="12240" w:h="15840" w:code="1"/>
      <w:pgMar w:top="1152" w:right="1008" w:bottom="1008" w:left="1008" w:header="432" w:footer="432"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5320E" w:rsidRDefault="0035320E" w:rsidP="00713C63">
      <w:r>
        <w:separator/>
      </w:r>
    </w:p>
  </w:endnote>
  <w:endnote w:type="continuationSeparator" w:id="0">
    <w:p w:rsidR="0035320E" w:rsidRDefault="0035320E" w:rsidP="00713C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Black">
    <w:panose1 w:val="020B0A04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1374" w:rsidRPr="00B4660E" w:rsidRDefault="00991E00">
    <w:pPr>
      <w:pStyle w:val="Footer"/>
      <w:rPr>
        <w:b/>
        <w:color w:val="1F497D" w:themeColor="text2"/>
      </w:rPr>
    </w:pPr>
    <w:r>
      <w:rPr>
        <w:b/>
        <w:noProof/>
        <w:color w:val="1F497D" w:themeColor="text2"/>
      </w:rP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bottomMargin">
                <wp:align>top</wp:align>
              </wp:positionV>
              <wp:extent cx="546735" cy="365760"/>
              <wp:effectExtent l="0" t="0" r="0" b="0"/>
              <wp:wrapNone/>
              <wp:docPr id="5"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735" cy="36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D61374" w:rsidRPr="00863E37" w:rsidRDefault="001C3049">
                          <w:pPr>
                            <w:pStyle w:val="Footer"/>
                            <w:jc w:val="right"/>
                            <w:rPr>
                              <w:b/>
                              <w:color w:val="1F497D" w:themeColor="text2"/>
                            </w:rPr>
                          </w:pPr>
                          <w:r w:rsidRPr="00863E37">
                            <w:rPr>
                              <w:b/>
                              <w:color w:val="1F497D" w:themeColor="text2"/>
                            </w:rPr>
                            <w:fldChar w:fldCharType="begin"/>
                          </w:r>
                          <w:r w:rsidR="00D61374" w:rsidRPr="00863E37">
                            <w:rPr>
                              <w:b/>
                              <w:color w:val="1F497D" w:themeColor="text2"/>
                            </w:rPr>
                            <w:instrText xml:space="preserve"> PAGE  \* Arabic  \* MERGEFORMAT </w:instrText>
                          </w:r>
                          <w:r w:rsidRPr="00863E37">
                            <w:rPr>
                              <w:b/>
                              <w:color w:val="1F497D" w:themeColor="text2"/>
                            </w:rPr>
                            <w:fldChar w:fldCharType="separate"/>
                          </w:r>
                          <w:r w:rsidR="0035320E">
                            <w:rPr>
                              <w:b/>
                              <w:noProof/>
                              <w:color w:val="1F497D" w:themeColor="text2"/>
                            </w:rPr>
                            <w:t>1</w:t>
                          </w:r>
                          <w:r w:rsidRPr="00863E37">
                            <w:rPr>
                              <w:b/>
                              <w:color w:val="1F497D" w:themeColor="text2"/>
                            </w:rPr>
                            <w:fldChar w:fldCharType="end"/>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6" o:spid="_x0000_s1027" type="#_x0000_t202" style="position:absolute;margin-left:-8.15pt;margin-top:0;width:43.05pt;height:28.8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" filled="f" stroked="f" strokeweight=".5pt">
              <v:textbox>
                <w:txbxContent>
                  <w:p w:rsidR="00D61374" w:rsidRPr="00863E37" w:rsidRDefault="001C3049">
                    <w:pPr>
                      <w:pStyle w:val="Footer"/>
                      <w:jc w:val="right"/>
                      <w:rPr>
                        <w:b/>
                        <w:color w:val="1F497D" w:themeColor="text2"/>
                      </w:rPr>
                    </w:pPr>
                    <w:r w:rsidRPr="00863E37">
                      <w:rPr>
                        <w:b/>
                        <w:color w:val="1F497D" w:themeColor="text2"/>
                      </w:rPr>
                      <w:fldChar w:fldCharType="begin"/>
                    </w:r>
                    <w:r w:rsidR="00D61374" w:rsidRPr="00863E37">
                      <w:rPr>
                        <w:b/>
                        <w:color w:val="1F497D" w:themeColor="text2"/>
                      </w:rPr>
                      <w:instrText xml:space="preserve"> PAGE  \* Arabic  \* MERGEFORMAT </w:instrText>
                    </w:r>
                    <w:r w:rsidRPr="00863E37">
                      <w:rPr>
                        <w:b/>
                        <w:color w:val="1F497D" w:themeColor="text2"/>
                      </w:rPr>
                      <w:fldChar w:fldCharType="separate"/>
                    </w:r>
                    <w:r w:rsidR="0035320E">
                      <w:rPr>
                        <w:b/>
                        <w:noProof/>
                        <w:color w:val="1F497D" w:themeColor="text2"/>
                      </w:rPr>
                      <w:t>1</w:t>
                    </w:r>
                    <w:r w:rsidRPr="00863E37">
                      <w:rPr>
                        <w:b/>
                        <w:color w:val="1F497D" w:themeColor="text2"/>
                      </w:rPr>
                      <w:fldChar w:fldCharType="end"/>
                    </w:r>
                  </w:p>
                </w:txbxContent>
              </v:textbox>
              <w10:wrap anchorx="margin" anchory="margin"/>
            </v:shape>
          </w:pict>
        </mc:Fallback>
      </mc:AlternateContent>
    </w:r>
    <w:r w:rsidR="00D61374">
      <w:rPr>
        <w:b/>
        <w:color w:val="1F497D" w:themeColor="text2"/>
      </w:rPr>
      <w:t xml:space="preserve">Shuang Han </w:t>
    </w:r>
  </w:p>
  <w:p w:rsidR="00D61374" w:rsidRPr="00B4660E" w:rsidRDefault="00991E00">
    <w:pPr>
      <w:pStyle w:val="Footer"/>
      <w:rPr>
        <w:b/>
        <w:color w:val="1F497D" w:themeColor="text2"/>
      </w:rPr>
    </w:pPr>
    <w:r>
      <w:rPr>
        <w:b/>
        <w:noProof/>
        <w:color w:val="1F497D" w:themeColor="text2"/>
      </w:rPr>
      <mc:AlternateContent>
        <mc:Choice Requires="wps">
          <w:drawing>
            <wp:anchor distT="91440" distB="91440" distL="114300" distR="114300" simplePos="0" relativeHeight="251660288" behindDoc="1" locked="0" layoutInCell="1" allowOverlap="1">
              <wp:simplePos x="0" y="0"/>
              <wp:positionH relativeFrom="margin">
                <wp:align>center</wp:align>
              </wp:positionH>
              <wp:positionV relativeFrom="bottomMargin">
                <wp:align>top</wp:align>
              </wp:positionV>
              <wp:extent cx="6488430" cy="36195"/>
              <wp:effectExtent l="0" t="0" r="3810" b="1905"/>
              <wp:wrapSquare wrapText="bothSides"/>
              <wp:docPr id="58"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88430" cy="3619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100000</wp14:pctWidth>
              </wp14:sizeRelH>
              <wp14:sizeRelV relativeFrom="margin">
                <wp14:pctHeight>0</wp14:pctHeight>
              </wp14:sizeRelV>
            </wp:anchor>
          </w:drawing>
        </mc:Choice>
        <mc:Fallback>
          <w:pict>
            <v:rect id="Rectangle 58" o:spid="_x0000_s1026" style="position:absolute;margin-left:0;margin-top:0;width:510.9pt;height:2.85pt;z-index:-251656192;visibility:visible;mso-wrap-style:square;mso-width-percent:1000;mso-height-percent:0;mso-wrap-distance-left:9pt;mso-wrap-distance-top:7.2pt;mso-wrap-distance-right:9pt;mso-wrap-distance-bottom:7.2pt;mso-position-horizontal:center;mso-position-horizontal-relative:margin;mso-position-vertical:top;mso-position-vertical-relative:bottom-margin-area;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" fillcolor="#4f81bd [3204]" stroked="f" strokeweight="2pt">
              <v:path arrowok="t"/>
              <w10:wrap type="square" anchorx="margin" anchory="margin"/>
            </v:rect>
          </w:pict>
        </mc:Fallback>
      </mc:AlternateContent>
    </w:r>
    <w:r w:rsidR="00D61374">
      <w:rPr>
        <w:b/>
        <w:color w:val="1F497D" w:themeColor="text2"/>
      </w:rPr>
      <w:t>November 18, 2012</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5320E" w:rsidRDefault="0035320E" w:rsidP="00713C63">
      <w:r>
        <w:separator/>
      </w:r>
    </w:p>
  </w:footnote>
  <w:footnote w:type="continuationSeparator" w:id="0">
    <w:p w:rsidR="0035320E" w:rsidRDefault="0035320E" w:rsidP="00713C6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1374" w:rsidRDefault="00D61374">
    <w:pPr>
      <w:pStyle w:val="Header"/>
      <w:rPr>
        <w:rFonts w:ascii="Arial Black" w:hAnsi="Arial Black"/>
        <w:color w:val="1F497D" w:themeColor="text2"/>
      </w:rPr>
    </w:pPr>
    <w:r>
      <w:rPr>
        <w:rFonts w:ascii="Arial Black" w:hAnsi="Arial Black"/>
        <w:color w:val="1F497D" w:themeColor="text2"/>
      </w:rPr>
      <w:t>COACH Inc. (NYSE: COH)</w:t>
    </w:r>
    <w:r>
      <w:rPr>
        <w:rFonts w:ascii="Arial Black" w:hAnsi="Arial Black"/>
        <w:color w:val="1F497D" w:themeColor="text2"/>
      </w:rPr>
      <w:tab/>
    </w:r>
    <w:r>
      <w:rPr>
        <w:rFonts w:ascii="Arial Black" w:hAnsi="Arial Black"/>
        <w:color w:val="1F497D" w:themeColor="text2"/>
      </w:rPr>
      <w:tab/>
    </w:r>
    <w:r>
      <w:rPr>
        <w:rFonts w:ascii="Arial Black" w:hAnsi="Arial Black"/>
        <w:noProof/>
        <w:color w:val="1F497D" w:themeColor="text2"/>
      </w:rPr>
      <w:drawing>
        <wp:inline distT="0" distB="0" distL="0" distR="0">
          <wp:extent cx="1271016" cy="338328"/>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71016" cy="338328"/>
                  </a:xfrm>
                  <a:prstGeom prst="rect">
                    <a:avLst/>
                  </a:prstGeom>
                  <a:noFill/>
                </pic:spPr>
              </pic:pic>
            </a:graphicData>
          </a:graphic>
        </wp:inline>
      </w:drawing>
    </w:r>
    <w:r>
      <w:rPr>
        <w:rFonts w:ascii="Arial Black" w:hAnsi="Arial Black"/>
        <w:color w:val="1F497D" w:themeColor="text2"/>
      </w:rPr>
      <w:tab/>
    </w:r>
  </w:p>
  <w:p w:rsidR="00D61374" w:rsidRPr="00B4660E" w:rsidRDefault="00D61374" w:rsidP="00CC67B4">
    <w:pPr>
      <w:pStyle w:val="Header"/>
      <w:rPr>
        <w:b/>
        <w:color w:val="1F497D" w:themeColor="text2"/>
      </w:rPr>
    </w:pPr>
    <w:r>
      <w:rPr>
        <w:b/>
        <w:color w:val="1F497D" w:themeColor="text2"/>
      </w:rPr>
      <w:t>Sector: Consumer Discretionary (Industry: Apparel, Accessories &amp; Luxury Goods)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A977BD"/>
    <w:multiLevelType w:val="hybridMultilevel"/>
    <w:tmpl w:val="AE3224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27128A5"/>
    <w:multiLevelType w:val="hybridMultilevel"/>
    <w:tmpl w:val="FAC02F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9493E6A"/>
    <w:multiLevelType w:val="hybridMultilevel"/>
    <w:tmpl w:val="FAF2D3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6594D26"/>
    <w:multiLevelType w:val="hybridMultilevel"/>
    <w:tmpl w:val="EE107A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4DF15F8"/>
    <w:multiLevelType w:val="hybridMultilevel"/>
    <w:tmpl w:val="E19CA5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D56272D"/>
    <w:multiLevelType w:val="hybridMultilevel"/>
    <w:tmpl w:val="3C40F5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DBB4D91"/>
    <w:multiLevelType w:val="hybridMultilevel"/>
    <w:tmpl w:val="4052E2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49A5144"/>
    <w:multiLevelType w:val="hybridMultilevel"/>
    <w:tmpl w:val="A5923E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6EE5083B"/>
    <w:multiLevelType w:val="hybridMultilevel"/>
    <w:tmpl w:val="96A496EC"/>
    <w:lvl w:ilvl="0" w:tplc="FD02E00A">
      <w:start w:val="2012"/>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79626508"/>
    <w:multiLevelType w:val="hybridMultilevel"/>
    <w:tmpl w:val="768C3D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6"/>
  </w:num>
  <w:num w:numId="3">
    <w:abstractNumId w:val="5"/>
  </w:num>
  <w:num w:numId="4">
    <w:abstractNumId w:val="7"/>
  </w:num>
  <w:num w:numId="5">
    <w:abstractNumId w:val="3"/>
  </w:num>
  <w:num w:numId="6">
    <w:abstractNumId w:val="10"/>
  </w:num>
  <w:num w:numId="7">
    <w:abstractNumId w:val="1"/>
  </w:num>
  <w:num w:numId="8">
    <w:abstractNumId w:val="5"/>
  </w:num>
  <w:num w:numId="9">
    <w:abstractNumId w:val="0"/>
  </w:num>
  <w:num w:numId="10">
    <w:abstractNumId w:val="4"/>
  </w:num>
  <w:num w:numId="11">
    <w:abstractNumId w:val="8"/>
  </w:num>
  <w:num w:numId="12">
    <w:abstractNumId w:val="2"/>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bordersDoNotSurroundHeader/>
  <w:bordersDoNotSurroundFooter/>
  <w:defaultTabStop w:val="720"/>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66B0"/>
    <w:rsid w:val="00006B07"/>
    <w:rsid w:val="00015972"/>
    <w:rsid w:val="00025C71"/>
    <w:rsid w:val="00034728"/>
    <w:rsid w:val="0006115D"/>
    <w:rsid w:val="00074E4F"/>
    <w:rsid w:val="000942FB"/>
    <w:rsid w:val="000A16B7"/>
    <w:rsid w:val="000A4467"/>
    <w:rsid w:val="000B5A26"/>
    <w:rsid w:val="000C1A39"/>
    <w:rsid w:val="000C2F0D"/>
    <w:rsid w:val="000C5480"/>
    <w:rsid w:val="000D7FC3"/>
    <w:rsid w:val="00122B09"/>
    <w:rsid w:val="001678EB"/>
    <w:rsid w:val="00172E6E"/>
    <w:rsid w:val="001747AB"/>
    <w:rsid w:val="00186980"/>
    <w:rsid w:val="001A3A63"/>
    <w:rsid w:val="001B6028"/>
    <w:rsid w:val="001C3049"/>
    <w:rsid w:val="001F1539"/>
    <w:rsid w:val="001F6A6F"/>
    <w:rsid w:val="00240190"/>
    <w:rsid w:val="00240DD3"/>
    <w:rsid w:val="002428FA"/>
    <w:rsid w:val="0025031E"/>
    <w:rsid w:val="00253E0A"/>
    <w:rsid w:val="002706FE"/>
    <w:rsid w:val="00287905"/>
    <w:rsid w:val="002879DE"/>
    <w:rsid w:val="002A1A82"/>
    <w:rsid w:val="002B7D1A"/>
    <w:rsid w:val="002F0662"/>
    <w:rsid w:val="00316737"/>
    <w:rsid w:val="00333603"/>
    <w:rsid w:val="0035320E"/>
    <w:rsid w:val="00380B03"/>
    <w:rsid w:val="003B29E9"/>
    <w:rsid w:val="003C2C04"/>
    <w:rsid w:val="003D3CC6"/>
    <w:rsid w:val="003E107D"/>
    <w:rsid w:val="004502DE"/>
    <w:rsid w:val="00456111"/>
    <w:rsid w:val="00493422"/>
    <w:rsid w:val="004A50E4"/>
    <w:rsid w:val="004B76A8"/>
    <w:rsid w:val="004C3EE2"/>
    <w:rsid w:val="004E0651"/>
    <w:rsid w:val="005077D5"/>
    <w:rsid w:val="0051085A"/>
    <w:rsid w:val="0051607D"/>
    <w:rsid w:val="00517332"/>
    <w:rsid w:val="00535D5E"/>
    <w:rsid w:val="005525F6"/>
    <w:rsid w:val="005874C0"/>
    <w:rsid w:val="005925A2"/>
    <w:rsid w:val="005950CA"/>
    <w:rsid w:val="005C47B7"/>
    <w:rsid w:val="005C7F71"/>
    <w:rsid w:val="005D22B3"/>
    <w:rsid w:val="005F6D8C"/>
    <w:rsid w:val="005F7E43"/>
    <w:rsid w:val="006021A5"/>
    <w:rsid w:val="006062A7"/>
    <w:rsid w:val="00633767"/>
    <w:rsid w:val="00640269"/>
    <w:rsid w:val="00644D2E"/>
    <w:rsid w:val="00681EDE"/>
    <w:rsid w:val="00687198"/>
    <w:rsid w:val="006926F2"/>
    <w:rsid w:val="0069678E"/>
    <w:rsid w:val="006E348F"/>
    <w:rsid w:val="00710E3B"/>
    <w:rsid w:val="0071238D"/>
    <w:rsid w:val="00713C63"/>
    <w:rsid w:val="00722142"/>
    <w:rsid w:val="00725A89"/>
    <w:rsid w:val="00727DBB"/>
    <w:rsid w:val="00743FCA"/>
    <w:rsid w:val="00756E71"/>
    <w:rsid w:val="007753A8"/>
    <w:rsid w:val="00784422"/>
    <w:rsid w:val="007B07A5"/>
    <w:rsid w:val="00805EEF"/>
    <w:rsid w:val="00811B7B"/>
    <w:rsid w:val="0081432B"/>
    <w:rsid w:val="0082204F"/>
    <w:rsid w:val="00831051"/>
    <w:rsid w:val="00831644"/>
    <w:rsid w:val="008434D3"/>
    <w:rsid w:val="00850677"/>
    <w:rsid w:val="008553BE"/>
    <w:rsid w:val="00863E37"/>
    <w:rsid w:val="00887FEA"/>
    <w:rsid w:val="00892958"/>
    <w:rsid w:val="00892F6C"/>
    <w:rsid w:val="008932FC"/>
    <w:rsid w:val="00893D7F"/>
    <w:rsid w:val="008B009D"/>
    <w:rsid w:val="008B239F"/>
    <w:rsid w:val="008B662A"/>
    <w:rsid w:val="008C66B0"/>
    <w:rsid w:val="008C7FD6"/>
    <w:rsid w:val="008E4E1F"/>
    <w:rsid w:val="008E5EE5"/>
    <w:rsid w:val="008E6CCC"/>
    <w:rsid w:val="008F0633"/>
    <w:rsid w:val="00904802"/>
    <w:rsid w:val="00921547"/>
    <w:rsid w:val="0092435F"/>
    <w:rsid w:val="00932653"/>
    <w:rsid w:val="009423A6"/>
    <w:rsid w:val="00952AE1"/>
    <w:rsid w:val="00963FB0"/>
    <w:rsid w:val="009675DB"/>
    <w:rsid w:val="00970A04"/>
    <w:rsid w:val="009750FA"/>
    <w:rsid w:val="009772B8"/>
    <w:rsid w:val="0098676A"/>
    <w:rsid w:val="00991E00"/>
    <w:rsid w:val="0099222D"/>
    <w:rsid w:val="009A5F06"/>
    <w:rsid w:val="009B58A2"/>
    <w:rsid w:val="009C2DAB"/>
    <w:rsid w:val="009D0236"/>
    <w:rsid w:val="009F40DC"/>
    <w:rsid w:val="00A02CD7"/>
    <w:rsid w:val="00A24790"/>
    <w:rsid w:val="00A2524C"/>
    <w:rsid w:val="00A35E3C"/>
    <w:rsid w:val="00A71C67"/>
    <w:rsid w:val="00A90287"/>
    <w:rsid w:val="00AA4D17"/>
    <w:rsid w:val="00AC4899"/>
    <w:rsid w:val="00AC6F9F"/>
    <w:rsid w:val="00AE033C"/>
    <w:rsid w:val="00AF05F0"/>
    <w:rsid w:val="00AF4FCE"/>
    <w:rsid w:val="00AF5DE3"/>
    <w:rsid w:val="00B20BAA"/>
    <w:rsid w:val="00B4660E"/>
    <w:rsid w:val="00B76F17"/>
    <w:rsid w:val="00B814E1"/>
    <w:rsid w:val="00BA69EA"/>
    <w:rsid w:val="00BB7849"/>
    <w:rsid w:val="00BF47A2"/>
    <w:rsid w:val="00BF7BF3"/>
    <w:rsid w:val="00C048B0"/>
    <w:rsid w:val="00C15E2C"/>
    <w:rsid w:val="00C64929"/>
    <w:rsid w:val="00C84586"/>
    <w:rsid w:val="00C902B0"/>
    <w:rsid w:val="00C97615"/>
    <w:rsid w:val="00CA6280"/>
    <w:rsid w:val="00CB579D"/>
    <w:rsid w:val="00CC67B4"/>
    <w:rsid w:val="00CE028C"/>
    <w:rsid w:val="00CE62DC"/>
    <w:rsid w:val="00D11CCB"/>
    <w:rsid w:val="00D4572A"/>
    <w:rsid w:val="00D5061C"/>
    <w:rsid w:val="00D572FA"/>
    <w:rsid w:val="00D61374"/>
    <w:rsid w:val="00D873D1"/>
    <w:rsid w:val="00DC62E4"/>
    <w:rsid w:val="00DF71D1"/>
    <w:rsid w:val="00E07252"/>
    <w:rsid w:val="00E26BFA"/>
    <w:rsid w:val="00E377C0"/>
    <w:rsid w:val="00E405BC"/>
    <w:rsid w:val="00E43E1B"/>
    <w:rsid w:val="00E55E41"/>
    <w:rsid w:val="00E61ABF"/>
    <w:rsid w:val="00E63BB1"/>
    <w:rsid w:val="00F23E1A"/>
    <w:rsid w:val="00F32546"/>
    <w:rsid w:val="00F3778E"/>
    <w:rsid w:val="00F532E8"/>
    <w:rsid w:val="00F7672E"/>
    <w:rsid w:val="00F84F64"/>
    <w:rsid w:val="00FA358B"/>
    <w:rsid w:val="00FA7C59"/>
    <w:rsid w:val="00FB09A4"/>
    <w:rsid w:val="00FB10E8"/>
    <w:rsid w:val="00FC7C90"/>
    <w:rsid w:val="00FF16D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SimSun"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A7C59"/>
    <w:pPr>
      <w:spacing w:after="0" w:line="240" w:lineRule="auto"/>
    </w:pPr>
    <w:rPr>
      <w:rFonts w:ascii="Times New Roman" w:eastAsia="PMingLiU"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C66B0"/>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8C66B0"/>
    <w:rPr>
      <w:rFonts w:ascii="Tahoma" w:hAnsi="Tahoma" w:cs="Tahoma"/>
      <w:sz w:val="16"/>
      <w:szCs w:val="16"/>
    </w:rPr>
  </w:style>
  <w:style w:type="paragraph" w:styleId="NoSpacing">
    <w:name w:val="No Spacing"/>
    <w:uiPriority w:val="1"/>
    <w:qFormat/>
    <w:rsid w:val="00493422"/>
    <w:pPr>
      <w:spacing w:after="0" w:line="240" w:lineRule="auto"/>
    </w:pPr>
  </w:style>
  <w:style w:type="paragraph" w:styleId="NormalWeb">
    <w:name w:val="Normal (Web)"/>
    <w:basedOn w:val="Normal"/>
    <w:uiPriority w:val="99"/>
    <w:rsid w:val="00493422"/>
    <w:pPr>
      <w:spacing w:before="60" w:after="60"/>
    </w:pPr>
  </w:style>
  <w:style w:type="paragraph" w:styleId="Header">
    <w:name w:val="header"/>
    <w:basedOn w:val="Normal"/>
    <w:link w:val="HeaderChar"/>
    <w:uiPriority w:val="99"/>
    <w:unhideWhenUsed/>
    <w:rsid w:val="00713C63"/>
    <w:pPr>
      <w:tabs>
        <w:tab w:val="center" w:pos="4680"/>
        <w:tab w:val="right" w:pos="9360"/>
      </w:tabs>
    </w:pPr>
  </w:style>
  <w:style w:type="character" w:customStyle="1" w:styleId="HeaderChar">
    <w:name w:val="Header Char"/>
    <w:basedOn w:val="DefaultParagraphFont"/>
    <w:link w:val="Header"/>
    <w:uiPriority w:val="99"/>
    <w:rsid w:val="00713C63"/>
    <w:rPr>
      <w:rFonts w:ascii="Times New Roman" w:eastAsia="PMingLiU" w:hAnsi="Times New Roman" w:cs="Times New Roman"/>
      <w:sz w:val="24"/>
      <w:szCs w:val="24"/>
    </w:rPr>
  </w:style>
  <w:style w:type="paragraph" w:styleId="Footer">
    <w:name w:val="footer"/>
    <w:basedOn w:val="Normal"/>
    <w:link w:val="FooterChar"/>
    <w:uiPriority w:val="99"/>
    <w:unhideWhenUsed/>
    <w:rsid w:val="00713C63"/>
    <w:pPr>
      <w:tabs>
        <w:tab w:val="center" w:pos="4680"/>
        <w:tab w:val="right" w:pos="9360"/>
      </w:tabs>
    </w:pPr>
  </w:style>
  <w:style w:type="character" w:customStyle="1" w:styleId="FooterChar">
    <w:name w:val="Footer Char"/>
    <w:basedOn w:val="DefaultParagraphFont"/>
    <w:link w:val="Footer"/>
    <w:uiPriority w:val="99"/>
    <w:rsid w:val="00713C63"/>
    <w:rPr>
      <w:rFonts w:ascii="Times New Roman" w:eastAsia="PMingLiU" w:hAnsi="Times New Roman" w:cs="Times New Roman"/>
      <w:sz w:val="24"/>
      <w:szCs w:val="24"/>
    </w:rPr>
  </w:style>
  <w:style w:type="paragraph" w:customStyle="1" w:styleId="538552DCBB0F4C4BB087ED922D6A6322">
    <w:name w:val="538552DCBB0F4C4BB087ED922D6A6322"/>
    <w:rsid w:val="00713C63"/>
    <w:rPr>
      <w:rFonts w:eastAsiaTheme="minorEastAsia"/>
      <w:lang w:eastAsia="ja-JP"/>
    </w:rPr>
  </w:style>
  <w:style w:type="character" w:styleId="CommentReference">
    <w:name w:val="annotation reference"/>
    <w:basedOn w:val="DefaultParagraphFont"/>
    <w:uiPriority w:val="99"/>
    <w:semiHidden/>
    <w:unhideWhenUsed/>
    <w:rsid w:val="00E63BB1"/>
    <w:rPr>
      <w:sz w:val="16"/>
      <w:szCs w:val="16"/>
    </w:rPr>
  </w:style>
  <w:style w:type="paragraph" w:styleId="CommentText">
    <w:name w:val="annotation text"/>
    <w:basedOn w:val="Normal"/>
    <w:link w:val="CommentTextChar"/>
    <w:uiPriority w:val="99"/>
    <w:semiHidden/>
    <w:unhideWhenUsed/>
    <w:rsid w:val="00E63BB1"/>
    <w:rPr>
      <w:sz w:val="20"/>
      <w:szCs w:val="20"/>
    </w:rPr>
  </w:style>
  <w:style w:type="character" w:customStyle="1" w:styleId="CommentTextChar">
    <w:name w:val="Comment Text Char"/>
    <w:basedOn w:val="DefaultParagraphFont"/>
    <w:link w:val="CommentText"/>
    <w:uiPriority w:val="99"/>
    <w:semiHidden/>
    <w:rsid w:val="00E63BB1"/>
    <w:rPr>
      <w:rFonts w:ascii="Times New Roman" w:eastAsia="PMingLiU"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E63BB1"/>
    <w:rPr>
      <w:b/>
      <w:bCs/>
    </w:rPr>
  </w:style>
  <w:style w:type="character" w:customStyle="1" w:styleId="CommentSubjectChar">
    <w:name w:val="Comment Subject Char"/>
    <w:basedOn w:val="CommentTextChar"/>
    <w:link w:val="CommentSubject"/>
    <w:uiPriority w:val="99"/>
    <w:semiHidden/>
    <w:rsid w:val="00E63BB1"/>
    <w:rPr>
      <w:rFonts w:ascii="Times New Roman" w:eastAsia="PMingLiU" w:hAnsi="Times New Roman" w:cs="Times New Roman"/>
      <w:b/>
      <w:bCs/>
      <w:sz w:val="20"/>
      <w:szCs w:val="20"/>
    </w:rPr>
  </w:style>
  <w:style w:type="table" w:styleId="TableGrid">
    <w:name w:val="Table Grid"/>
    <w:basedOn w:val="TableNormal"/>
    <w:uiPriority w:val="59"/>
    <w:rsid w:val="00D4572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Accent1">
    <w:name w:val="Light Shading Accent 1"/>
    <w:basedOn w:val="TableNormal"/>
    <w:uiPriority w:val="60"/>
    <w:rsid w:val="00D4572A"/>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MediumShading1-Accent1">
    <w:name w:val="Medium Shading 1 Accent 1"/>
    <w:basedOn w:val="TableNormal"/>
    <w:uiPriority w:val="63"/>
    <w:rsid w:val="00D4572A"/>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LightGrid-Accent1">
    <w:name w:val="Light Grid Accent 1"/>
    <w:basedOn w:val="TableNormal"/>
    <w:uiPriority w:val="62"/>
    <w:rsid w:val="00AC4899"/>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ListParagraph">
    <w:name w:val="List Paragraph"/>
    <w:basedOn w:val="Normal"/>
    <w:uiPriority w:val="34"/>
    <w:qFormat/>
    <w:rsid w:val="00E377C0"/>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SimSun"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A7C59"/>
    <w:pPr>
      <w:spacing w:after="0" w:line="240" w:lineRule="auto"/>
    </w:pPr>
    <w:rPr>
      <w:rFonts w:ascii="Times New Roman" w:eastAsia="PMingLiU"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C66B0"/>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8C66B0"/>
    <w:rPr>
      <w:rFonts w:ascii="Tahoma" w:hAnsi="Tahoma" w:cs="Tahoma"/>
      <w:sz w:val="16"/>
      <w:szCs w:val="16"/>
    </w:rPr>
  </w:style>
  <w:style w:type="paragraph" w:styleId="NoSpacing">
    <w:name w:val="No Spacing"/>
    <w:uiPriority w:val="1"/>
    <w:qFormat/>
    <w:rsid w:val="00493422"/>
    <w:pPr>
      <w:spacing w:after="0" w:line="240" w:lineRule="auto"/>
    </w:pPr>
  </w:style>
  <w:style w:type="paragraph" w:styleId="NormalWeb">
    <w:name w:val="Normal (Web)"/>
    <w:basedOn w:val="Normal"/>
    <w:uiPriority w:val="99"/>
    <w:rsid w:val="00493422"/>
    <w:pPr>
      <w:spacing w:before="60" w:after="60"/>
    </w:pPr>
  </w:style>
  <w:style w:type="paragraph" w:styleId="Header">
    <w:name w:val="header"/>
    <w:basedOn w:val="Normal"/>
    <w:link w:val="HeaderChar"/>
    <w:uiPriority w:val="99"/>
    <w:unhideWhenUsed/>
    <w:rsid w:val="00713C63"/>
    <w:pPr>
      <w:tabs>
        <w:tab w:val="center" w:pos="4680"/>
        <w:tab w:val="right" w:pos="9360"/>
      </w:tabs>
    </w:pPr>
  </w:style>
  <w:style w:type="character" w:customStyle="1" w:styleId="HeaderChar">
    <w:name w:val="Header Char"/>
    <w:basedOn w:val="DefaultParagraphFont"/>
    <w:link w:val="Header"/>
    <w:uiPriority w:val="99"/>
    <w:rsid w:val="00713C63"/>
    <w:rPr>
      <w:rFonts w:ascii="Times New Roman" w:eastAsia="PMingLiU" w:hAnsi="Times New Roman" w:cs="Times New Roman"/>
      <w:sz w:val="24"/>
      <w:szCs w:val="24"/>
    </w:rPr>
  </w:style>
  <w:style w:type="paragraph" w:styleId="Footer">
    <w:name w:val="footer"/>
    <w:basedOn w:val="Normal"/>
    <w:link w:val="FooterChar"/>
    <w:uiPriority w:val="99"/>
    <w:unhideWhenUsed/>
    <w:rsid w:val="00713C63"/>
    <w:pPr>
      <w:tabs>
        <w:tab w:val="center" w:pos="4680"/>
        <w:tab w:val="right" w:pos="9360"/>
      </w:tabs>
    </w:pPr>
  </w:style>
  <w:style w:type="character" w:customStyle="1" w:styleId="FooterChar">
    <w:name w:val="Footer Char"/>
    <w:basedOn w:val="DefaultParagraphFont"/>
    <w:link w:val="Footer"/>
    <w:uiPriority w:val="99"/>
    <w:rsid w:val="00713C63"/>
    <w:rPr>
      <w:rFonts w:ascii="Times New Roman" w:eastAsia="PMingLiU" w:hAnsi="Times New Roman" w:cs="Times New Roman"/>
      <w:sz w:val="24"/>
      <w:szCs w:val="24"/>
    </w:rPr>
  </w:style>
  <w:style w:type="paragraph" w:customStyle="1" w:styleId="538552DCBB0F4C4BB087ED922D6A6322">
    <w:name w:val="538552DCBB0F4C4BB087ED922D6A6322"/>
    <w:rsid w:val="00713C63"/>
    <w:rPr>
      <w:rFonts w:eastAsiaTheme="minorEastAsia"/>
      <w:lang w:eastAsia="ja-JP"/>
    </w:rPr>
  </w:style>
  <w:style w:type="character" w:styleId="CommentReference">
    <w:name w:val="annotation reference"/>
    <w:basedOn w:val="DefaultParagraphFont"/>
    <w:uiPriority w:val="99"/>
    <w:semiHidden/>
    <w:unhideWhenUsed/>
    <w:rsid w:val="00E63BB1"/>
    <w:rPr>
      <w:sz w:val="16"/>
      <w:szCs w:val="16"/>
    </w:rPr>
  </w:style>
  <w:style w:type="paragraph" w:styleId="CommentText">
    <w:name w:val="annotation text"/>
    <w:basedOn w:val="Normal"/>
    <w:link w:val="CommentTextChar"/>
    <w:uiPriority w:val="99"/>
    <w:semiHidden/>
    <w:unhideWhenUsed/>
    <w:rsid w:val="00E63BB1"/>
    <w:rPr>
      <w:sz w:val="20"/>
      <w:szCs w:val="20"/>
    </w:rPr>
  </w:style>
  <w:style w:type="character" w:customStyle="1" w:styleId="CommentTextChar">
    <w:name w:val="Comment Text Char"/>
    <w:basedOn w:val="DefaultParagraphFont"/>
    <w:link w:val="CommentText"/>
    <w:uiPriority w:val="99"/>
    <w:semiHidden/>
    <w:rsid w:val="00E63BB1"/>
    <w:rPr>
      <w:rFonts w:ascii="Times New Roman" w:eastAsia="PMingLiU"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E63BB1"/>
    <w:rPr>
      <w:b/>
      <w:bCs/>
    </w:rPr>
  </w:style>
  <w:style w:type="character" w:customStyle="1" w:styleId="CommentSubjectChar">
    <w:name w:val="Comment Subject Char"/>
    <w:basedOn w:val="CommentTextChar"/>
    <w:link w:val="CommentSubject"/>
    <w:uiPriority w:val="99"/>
    <w:semiHidden/>
    <w:rsid w:val="00E63BB1"/>
    <w:rPr>
      <w:rFonts w:ascii="Times New Roman" w:eastAsia="PMingLiU" w:hAnsi="Times New Roman" w:cs="Times New Roman"/>
      <w:b/>
      <w:bCs/>
      <w:sz w:val="20"/>
      <w:szCs w:val="20"/>
    </w:rPr>
  </w:style>
  <w:style w:type="table" w:styleId="TableGrid">
    <w:name w:val="Table Grid"/>
    <w:basedOn w:val="TableNormal"/>
    <w:uiPriority w:val="59"/>
    <w:rsid w:val="00D4572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Accent1">
    <w:name w:val="Light Shading Accent 1"/>
    <w:basedOn w:val="TableNormal"/>
    <w:uiPriority w:val="60"/>
    <w:rsid w:val="00D4572A"/>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MediumShading1-Accent1">
    <w:name w:val="Medium Shading 1 Accent 1"/>
    <w:basedOn w:val="TableNormal"/>
    <w:uiPriority w:val="63"/>
    <w:rsid w:val="00D4572A"/>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LightGrid-Accent1">
    <w:name w:val="Light Grid Accent 1"/>
    <w:basedOn w:val="TableNormal"/>
    <w:uiPriority w:val="62"/>
    <w:rsid w:val="00AC4899"/>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ListParagraph">
    <w:name w:val="List Paragraph"/>
    <w:basedOn w:val="Normal"/>
    <w:uiPriority w:val="34"/>
    <w:qFormat/>
    <w:rsid w:val="00E377C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7921534">
      <w:bodyDiv w:val="1"/>
      <w:marLeft w:val="0"/>
      <w:marRight w:val="0"/>
      <w:marTop w:val="0"/>
      <w:marBottom w:val="0"/>
      <w:divBdr>
        <w:top w:val="none" w:sz="0" w:space="0" w:color="auto"/>
        <w:left w:val="none" w:sz="0" w:space="0" w:color="auto"/>
        <w:bottom w:val="none" w:sz="0" w:space="0" w:color="auto"/>
        <w:right w:val="none" w:sz="0" w:space="0" w:color="auto"/>
      </w:divBdr>
    </w:div>
    <w:div w:id="621300353">
      <w:bodyDiv w:val="1"/>
      <w:marLeft w:val="0"/>
      <w:marRight w:val="0"/>
      <w:marTop w:val="0"/>
      <w:marBottom w:val="0"/>
      <w:divBdr>
        <w:top w:val="none" w:sz="0" w:space="0" w:color="auto"/>
        <w:left w:val="none" w:sz="0" w:space="0" w:color="auto"/>
        <w:bottom w:val="none" w:sz="0" w:space="0" w:color="auto"/>
        <w:right w:val="none" w:sz="0" w:space="0" w:color="auto"/>
      </w:divBdr>
    </w:div>
    <w:div w:id="1083407604">
      <w:bodyDiv w:val="1"/>
      <w:marLeft w:val="0"/>
      <w:marRight w:val="0"/>
      <w:marTop w:val="0"/>
      <w:marBottom w:val="0"/>
      <w:divBdr>
        <w:top w:val="none" w:sz="0" w:space="0" w:color="auto"/>
        <w:left w:val="none" w:sz="0" w:space="0" w:color="auto"/>
        <w:bottom w:val="none" w:sz="0" w:space="0" w:color="auto"/>
        <w:right w:val="none" w:sz="0" w:space="0" w:color="auto"/>
      </w:divBdr>
    </w:div>
    <w:div w:id="1089544598">
      <w:bodyDiv w:val="1"/>
      <w:marLeft w:val="0"/>
      <w:marRight w:val="0"/>
      <w:marTop w:val="0"/>
      <w:marBottom w:val="0"/>
      <w:divBdr>
        <w:top w:val="none" w:sz="0" w:space="0" w:color="auto"/>
        <w:left w:val="none" w:sz="0" w:space="0" w:color="auto"/>
        <w:bottom w:val="none" w:sz="0" w:space="0" w:color="auto"/>
        <w:right w:val="none" w:sz="0" w:space="0" w:color="auto"/>
      </w:divBdr>
    </w:div>
    <w:div w:id="1341347469">
      <w:bodyDiv w:val="1"/>
      <w:marLeft w:val="0"/>
      <w:marRight w:val="0"/>
      <w:marTop w:val="0"/>
      <w:marBottom w:val="0"/>
      <w:divBdr>
        <w:top w:val="none" w:sz="0" w:space="0" w:color="auto"/>
        <w:left w:val="none" w:sz="0" w:space="0" w:color="auto"/>
        <w:bottom w:val="none" w:sz="0" w:space="0" w:color="auto"/>
        <w:right w:val="none" w:sz="0" w:space="0" w:color="auto"/>
      </w:divBdr>
    </w:div>
    <w:div w:id="1387028308">
      <w:bodyDiv w:val="1"/>
      <w:marLeft w:val="0"/>
      <w:marRight w:val="0"/>
      <w:marTop w:val="0"/>
      <w:marBottom w:val="0"/>
      <w:divBdr>
        <w:top w:val="none" w:sz="0" w:space="0" w:color="auto"/>
        <w:left w:val="none" w:sz="0" w:space="0" w:color="auto"/>
        <w:bottom w:val="none" w:sz="0" w:space="0" w:color="auto"/>
        <w:right w:val="none" w:sz="0" w:space="0" w:color="auto"/>
      </w:divBdr>
    </w:div>
    <w:div w:id="1432824188">
      <w:bodyDiv w:val="1"/>
      <w:marLeft w:val="0"/>
      <w:marRight w:val="0"/>
      <w:marTop w:val="0"/>
      <w:marBottom w:val="0"/>
      <w:divBdr>
        <w:top w:val="none" w:sz="0" w:space="0" w:color="auto"/>
        <w:left w:val="none" w:sz="0" w:space="0" w:color="auto"/>
        <w:bottom w:val="none" w:sz="0" w:space="0" w:color="auto"/>
        <w:right w:val="none" w:sz="0" w:space="0" w:color="auto"/>
      </w:divBdr>
    </w:div>
    <w:div w:id="1900361887">
      <w:bodyDiv w:val="1"/>
      <w:marLeft w:val="0"/>
      <w:marRight w:val="0"/>
      <w:marTop w:val="0"/>
      <w:marBottom w:val="0"/>
      <w:divBdr>
        <w:top w:val="none" w:sz="0" w:space="0" w:color="auto"/>
        <w:left w:val="none" w:sz="0" w:space="0" w:color="auto"/>
        <w:bottom w:val="none" w:sz="0" w:space="0" w:color="auto"/>
        <w:right w:val="none" w:sz="0" w:space="0" w:color="auto"/>
      </w:divBdr>
    </w:div>
    <w:div w:id="1941720592">
      <w:bodyDiv w:val="1"/>
      <w:marLeft w:val="0"/>
      <w:marRight w:val="0"/>
      <w:marTop w:val="0"/>
      <w:marBottom w:val="0"/>
      <w:divBdr>
        <w:top w:val="none" w:sz="0" w:space="0" w:color="auto"/>
        <w:left w:val="none" w:sz="0" w:space="0" w:color="auto"/>
        <w:bottom w:val="none" w:sz="0" w:space="0" w:color="auto"/>
        <w:right w:val="none" w:sz="0" w:space="0" w:color="auto"/>
      </w:divBdr>
    </w:div>
    <w:div w:id="20065169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image" Target="media/image12.pn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5.png"/><Relationship Id="rId5" Type="http://schemas.microsoft.com/office/2007/relationships/stylesWithEffects" Target="stylesWithEffect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黑体"/>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宋体"/>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2011-10-03T00:00:00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364987A-BC33-4838-815F-3FF8713F7C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1662</Words>
  <Characters>9477</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CSX Inc. (NYSE: CSX)</vt:lpstr>
    </vt:vector>
  </TitlesOfParts>
  <Company>Hewlett-Packard</Company>
  <LinksUpToDate>false</LinksUpToDate>
  <CharactersWithSpaces>11117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CSX Inc. (NYSE: CSX)</dc:title>
  <dc:creator>Anthony Martinez and Michael Dyer</dc:creator>
  <cp:lastModifiedBy>CHRIS</cp:lastModifiedBy>
  <cp:revision>2</cp:revision>
  <dcterms:created xsi:type="dcterms:W3CDTF">2012-12-14T12:49:00Z</dcterms:created>
  <dcterms:modified xsi:type="dcterms:W3CDTF">2012-12-14T12:49:00Z</dcterms:modified>
</cp:coreProperties>
</file>